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0940705">
      <w:pPr>
        <w:spacing w:line="241" w:lineRule="auto"/>
        <w:rPr>
          <w:rFonts w:ascii="Arial"/>
          <w:sz w:val="21"/>
        </w:rPr>
      </w:pPr>
    </w:p>
    <w:p w14:paraId="7A569FB7">
      <w:pPr>
        <w:spacing w:line="241" w:lineRule="auto"/>
        <w:rPr>
          <w:rFonts w:ascii="Arial"/>
          <w:sz w:val="21"/>
        </w:rPr>
      </w:pPr>
    </w:p>
    <w:p w14:paraId="1E05A618">
      <w:pPr>
        <w:spacing w:line="266" w:lineRule="auto"/>
        <w:rPr>
          <w:rFonts w:ascii="Arial"/>
          <w:sz w:val="21"/>
        </w:rPr>
      </w:pPr>
    </w:p>
    <w:p w14:paraId="6EA0F642">
      <w:pPr>
        <w:spacing w:before="149" w:line="219" w:lineRule="auto"/>
        <w:jc w:val="right"/>
        <w:rPr>
          <w:rFonts w:hint="eastAsia" w:ascii="方正小标宋简体" w:hAnsi="方正小标宋简体" w:eastAsia="方正小标宋简体" w:cs="方正小标宋简体"/>
          <w:b w:val="0"/>
          <w:bCs w:val="0"/>
          <w:sz w:val="46"/>
          <w:szCs w:val="46"/>
        </w:rPr>
      </w:pPr>
      <w:r>
        <w:rPr>
          <w:rFonts w:hint="eastAsia" w:ascii="方正小标宋简体" w:hAnsi="方正小标宋简体" w:eastAsia="方正小标宋简体" w:cs="方正小标宋简体"/>
          <w:b w:val="0"/>
          <w:bCs w:val="0"/>
          <w:spacing w:val="-20"/>
          <w:sz w:val="46"/>
          <w:szCs w:val="46"/>
        </w:rPr>
        <w:t>准格尔旗住房和城乡建设局关于印发《准格尔</w:t>
      </w:r>
    </w:p>
    <w:p w14:paraId="66311E11">
      <w:pPr>
        <w:spacing w:before="11" w:line="219" w:lineRule="auto"/>
        <w:ind w:left="389"/>
        <w:rPr>
          <w:rFonts w:hint="eastAsia" w:ascii="方正小标宋简体" w:hAnsi="方正小标宋简体" w:eastAsia="方正小标宋简体" w:cs="方正小标宋简体"/>
          <w:b w:val="0"/>
          <w:bCs w:val="0"/>
          <w:sz w:val="46"/>
          <w:szCs w:val="46"/>
        </w:rPr>
      </w:pPr>
      <w:r>
        <w:rPr>
          <w:rFonts w:hint="eastAsia" w:ascii="方正小标宋简体" w:hAnsi="方正小标宋简体" w:eastAsia="方正小标宋简体" w:cs="方正小标宋简体"/>
          <w:b w:val="0"/>
          <w:bCs w:val="0"/>
          <w:spacing w:val="-10"/>
          <w:sz w:val="46"/>
          <w:szCs w:val="46"/>
        </w:rPr>
        <w:t>旗住房和城乡建设局2025年度“双随机、</w:t>
      </w:r>
    </w:p>
    <w:p w14:paraId="76578BD6">
      <w:pPr>
        <w:spacing w:before="18" w:line="220" w:lineRule="auto"/>
        <w:ind w:left="1390"/>
        <w:rPr>
          <w:rFonts w:hint="eastAsia" w:ascii="方正小标宋简体" w:hAnsi="方正小标宋简体" w:eastAsia="方正小标宋简体" w:cs="方正小标宋简体"/>
          <w:b w:val="0"/>
          <w:bCs w:val="0"/>
          <w:sz w:val="46"/>
          <w:szCs w:val="46"/>
        </w:rPr>
      </w:pPr>
      <w:r>
        <w:rPr>
          <w:rFonts w:hint="eastAsia" w:ascii="方正小标宋简体" w:hAnsi="方正小标宋简体" w:eastAsia="方正小标宋简体" w:cs="方正小标宋简体"/>
          <w:b w:val="0"/>
          <w:bCs w:val="0"/>
          <w:spacing w:val="-19"/>
          <w:sz w:val="46"/>
          <w:szCs w:val="46"/>
        </w:rPr>
        <w:t>一公开”抽查工作计划》的通知</w:t>
      </w:r>
    </w:p>
    <w:p w14:paraId="78C593E6">
      <w:pPr>
        <w:spacing w:line="336" w:lineRule="auto"/>
        <w:rPr>
          <w:rFonts w:ascii="Arial"/>
          <w:sz w:val="21"/>
        </w:rPr>
      </w:pPr>
    </w:p>
    <w:p w14:paraId="3A627FC3">
      <w:pPr>
        <w:spacing w:line="337" w:lineRule="auto"/>
        <w:rPr>
          <w:rFonts w:ascii="Arial"/>
          <w:sz w:val="21"/>
        </w:rPr>
      </w:pPr>
    </w:p>
    <w:p w14:paraId="65F4A7A0">
      <w:pPr>
        <w:pStyle w:val="2"/>
        <w:spacing w:before="100" w:line="343" w:lineRule="auto"/>
        <w:ind w:right="36"/>
        <w:jc w:val="both"/>
        <w:rPr>
          <w:spacing w:val="2"/>
          <w:sz w:val="31"/>
          <w:szCs w:val="31"/>
        </w:rPr>
      </w:pPr>
      <w:r>
        <w:rPr>
          <w:spacing w:val="2"/>
          <w:sz w:val="31"/>
          <w:szCs w:val="31"/>
        </w:rPr>
        <w:t>各有关单位：</w:t>
      </w:r>
    </w:p>
    <w:p w14:paraId="6564716D">
      <w:pPr>
        <w:pStyle w:val="2"/>
        <w:spacing w:before="100" w:line="343" w:lineRule="auto"/>
        <w:ind w:left="15" w:right="36" w:firstLine="639"/>
        <w:jc w:val="both"/>
        <w:rPr>
          <w:spacing w:val="2"/>
          <w:sz w:val="31"/>
          <w:szCs w:val="31"/>
        </w:rPr>
      </w:pPr>
      <w:r>
        <w:rPr>
          <w:spacing w:val="2"/>
          <w:sz w:val="31"/>
          <w:szCs w:val="31"/>
        </w:rPr>
        <w:t>现将《准格尔旗住房和城乡建设局2025年度“双随机、 一 公开”抽查工作计划》印发给你们，请认真贯彻执行。</w:t>
      </w:r>
    </w:p>
    <w:p w14:paraId="4428ECC4">
      <w:pPr>
        <w:spacing w:line="254" w:lineRule="auto"/>
        <w:rPr>
          <w:rFonts w:ascii="Arial"/>
          <w:sz w:val="21"/>
        </w:rPr>
      </w:pPr>
    </w:p>
    <w:p w14:paraId="4DEDF2FA">
      <w:pPr>
        <w:spacing w:line="254" w:lineRule="auto"/>
        <w:rPr>
          <w:rFonts w:ascii="Arial"/>
          <w:sz w:val="21"/>
        </w:rPr>
      </w:pPr>
    </w:p>
    <w:p w14:paraId="61B11EBE">
      <w:pPr>
        <w:spacing w:line="255" w:lineRule="auto"/>
        <w:rPr>
          <w:rFonts w:ascii="Arial"/>
          <w:sz w:val="21"/>
        </w:rPr>
      </w:pPr>
    </w:p>
    <w:p w14:paraId="7818BCD0">
      <w:pPr>
        <w:spacing w:line="255" w:lineRule="auto"/>
        <w:rPr>
          <w:rFonts w:ascii="Arial"/>
          <w:sz w:val="32"/>
          <w:szCs w:val="32"/>
        </w:rPr>
      </w:pPr>
    </w:p>
    <w:p w14:paraId="7C064C93">
      <w:pPr>
        <w:pStyle w:val="2"/>
        <w:spacing w:before="112" w:line="222" w:lineRule="auto"/>
        <w:ind w:left="3629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pacing w:val="-21"/>
          <w:sz w:val="32"/>
          <w:szCs w:val="32"/>
        </w:rPr>
        <w:t>准格尔旗住房和城乡建设局</w:t>
      </w:r>
    </w:p>
    <w:p w14:paraId="7FFD93F7">
      <w:pPr>
        <w:pStyle w:val="2"/>
        <w:spacing w:before="221" w:line="222" w:lineRule="auto"/>
        <w:ind w:left="4320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pacing w:val="-16"/>
          <w:sz w:val="32"/>
          <w:szCs w:val="32"/>
        </w:rPr>
        <w:t>2</w:t>
      </w:r>
      <w:r>
        <w:rPr>
          <w:rFonts w:hint="eastAsia" w:ascii="仿宋_GB2312" w:hAnsi="仿宋_GB2312" w:eastAsia="仿宋_GB2312" w:cs="仿宋_GB2312"/>
          <w:spacing w:val="-49"/>
          <w:sz w:val="32"/>
          <w:szCs w:val="32"/>
        </w:rPr>
        <w:t xml:space="preserve"> </w:t>
      </w:r>
      <w:r>
        <w:rPr>
          <w:rFonts w:hint="eastAsia" w:ascii="仿宋_GB2312" w:hAnsi="仿宋_GB2312" w:eastAsia="仿宋_GB2312" w:cs="仿宋_GB2312"/>
          <w:spacing w:val="-16"/>
          <w:sz w:val="32"/>
          <w:szCs w:val="32"/>
        </w:rPr>
        <w:t>0</w:t>
      </w:r>
      <w:r>
        <w:rPr>
          <w:rFonts w:hint="eastAsia" w:ascii="仿宋_GB2312" w:hAnsi="仿宋_GB2312" w:eastAsia="仿宋_GB2312" w:cs="仿宋_GB2312"/>
          <w:spacing w:val="-49"/>
          <w:sz w:val="32"/>
          <w:szCs w:val="32"/>
        </w:rPr>
        <w:t xml:space="preserve"> </w:t>
      </w:r>
      <w:r>
        <w:rPr>
          <w:rFonts w:hint="eastAsia" w:ascii="仿宋_GB2312" w:hAnsi="仿宋_GB2312" w:eastAsia="仿宋_GB2312" w:cs="仿宋_GB2312"/>
          <w:spacing w:val="-16"/>
          <w:sz w:val="32"/>
          <w:szCs w:val="32"/>
        </w:rPr>
        <w:t>2</w:t>
      </w:r>
      <w:r>
        <w:rPr>
          <w:rFonts w:hint="eastAsia" w:ascii="仿宋_GB2312" w:hAnsi="仿宋_GB2312" w:eastAsia="仿宋_GB2312" w:cs="仿宋_GB2312"/>
          <w:spacing w:val="-48"/>
          <w:sz w:val="32"/>
          <w:szCs w:val="32"/>
        </w:rPr>
        <w:t xml:space="preserve"> </w:t>
      </w:r>
      <w:r>
        <w:rPr>
          <w:rFonts w:hint="eastAsia" w:ascii="仿宋_GB2312" w:hAnsi="仿宋_GB2312" w:eastAsia="仿宋_GB2312" w:cs="仿宋_GB2312"/>
          <w:spacing w:val="-16"/>
          <w:sz w:val="32"/>
          <w:szCs w:val="32"/>
        </w:rPr>
        <w:t>5</w:t>
      </w:r>
      <w:r>
        <w:rPr>
          <w:rFonts w:hint="eastAsia" w:ascii="仿宋_GB2312" w:hAnsi="仿宋_GB2312" w:eastAsia="仿宋_GB2312" w:cs="仿宋_GB2312"/>
          <w:spacing w:val="-38"/>
          <w:sz w:val="32"/>
          <w:szCs w:val="32"/>
        </w:rPr>
        <w:t xml:space="preserve"> </w:t>
      </w:r>
      <w:r>
        <w:rPr>
          <w:rFonts w:hint="eastAsia" w:ascii="仿宋_GB2312" w:hAnsi="仿宋_GB2312" w:eastAsia="仿宋_GB2312" w:cs="仿宋_GB2312"/>
          <w:spacing w:val="-16"/>
          <w:sz w:val="32"/>
          <w:szCs w:val="32"/>
        </w:rPr>
        <w:t>年</w:t>
      </w:r>
      <w:r>
        <w:rPr>
          <w:rFonts w:hint="eastAsia" w:ascii="仿宋_GB2312" w:hAnsi="仿宋_GB2312" w:eastAsia="仿宋_GB2312" w:cs="仿宋_GB2312"/>
          <w:spacing w:val="-48"/>
          <w:sz w:val="32"/>
          <w:szCs w:val="32"/>
        </w:rPr>
        <w:t xml:space="preserve"> </w:t>
      </w:r>
      <w:r>
        <w:rPr>
          <w:rFonts w:hint="eastAsia" w:ascii="仿宋_GB2312" w:hAnsi="仿宋_GB2312" w:eastAsia="仿宋_GB2312" w:cs="仿宋_GB2312"/>
          <w:spacing w:val="-16"/>
          <w:sz w:val="32"/>
          <w:szCs w:val="32"/>
        </w:rPr>
        <w:t>3</w:t>
      </w:r>
      <w:r>
        <w:rPr>
          <w:rFonts w:hint="eastAsia" w:ascii="仿宋_GB2312" w:hAnsi="仿宋_GB2312" w:eastAsia="仿宋_GB2312" w:cs="仿宋_GB2312"/>
          <w:spacing w:val="-31"/>
          <w:sz w:val="32"/>
          <w:szCs w:val="32"/>
        </w:rPr>
        <w:t xml:space="preserve"> </w:t>
      </w:r>
      <w:r>
        <w:rPr>
          <w:rFonts w:hint="eastAsia" w:ascii="仿宋_GB2312" w:hAnsi="仿宋_GB2312" w:eastAsia="仿宋_GB2312" w:cs="仿宋_GB2312"/>
          <w:spacing w:val="-16"/>
          <w:sz w:val="32"/>
          <w:szCs w:val="32"/>
        </w:rPr>
        <w:t>月</w:t>
      </w:r>
      <w:r>
        <w:rPr>
          <w:rFonts w:hint="eastAsia" w:ascii="仿宋_GB2312" w:hAnsi="仿宋_GB2312" w:eastAsia="仿宋_GB2312" w:cs="仿宋_GB2312"/>
          <w:spacing w:val="-47"/>
          <w:sz w:val="32"/>
          <w:szCs w:val="32"/>
        </w:rPr>
        <w:t xml:space="preserve"> </w:t>
      </w:r>
      <w:r>
        <w:rPr>
          <w:rFonts w:hint="eastAsia" w:ascii="仿宋_GB2312" w:hAnsi="仿宋_GB2312" w:eastAsia="仿宋_GB2312" w:cs="仿宋_GB2312"/>
          <w:spacing w:val="-16"/>
          <w:sz w:val="32"/>
          <w:szCs w:val="32"/>
        </w:rPr>
        <w:t>3</w:t>
      </w:r>
      <w:r>
        <w:rPr>
          <w:rFonts w:hint="eastAsia" w:ascii="仿宋_GB2312" w:hAnsi="仿宋_GB2312" w:eastAsia="仿宋_GB2312" w:cs="仿宋_GB2312"/>
          <w:spacing w:val="15"/>
          <w:sz w:val="32"/>
          <w:szCs w:val="32"/>
        </w:rPr>
        <w:t xml:space="preserve"> </w:t>
      </w:r>
      <w:r>
        <w:rPr>
          <w:rFonts w:hint="eastAsia" w:ascii="仿宋_GB2312" w:hAnsi="仿宋_GB2312" w:eastAsia="仿宋_GB2312" w:cs="仿宋_GB2312"/>
          <w:spacing w:val="-16"/>
          <w:sz w:val="32"/>
          <w:szCs w:val="32"/>
        </w:rPr>
        <w:t>日</w:t>
      </w:r>
    </w:p>
    <w:p w14:paraId="598892FC">
      <w:pPr>
        <w:spacing w:line="222" w:lineRule="auto"/>
        <w:rPr>
          <w:rFonts w:hint="eastAsia" w:ascii="仿宋_GB2312" w:hAnsi="仿宋_GB2312" w:eastAsia="仿宋_GB2312" w:cs="仿宋_GB2312"/>
          <w:sz w:val="32"/>
          <w:szCs w:val="32"/>
        </w:rPr>
        <w:sectPr>
          <w:footerReference r:id="rId5" w:type="default"/>
          <w:pgSz w:w="11900" w:h="16820"/>
          <w:pgMar w:top="1429" w:right="1506" w:bottom="1380" w:left="1539" w:header="0" w:footer="1320" w:gutter="0"/>
          <w:cols w:space="720" w:num="1"/>
        </w:sectPr>
      </w:pPr>
    </w:p>
    <w:p w14:paraId="727FC737">
      <w:pPr>
        <w:spacing w:line="348" w:lineRule="auto"/>
        <w:rPr>
          <w:rFonts w:ascii="Arial"/>
          <w:sz w:val="21"/>
        </w:rPr>
      </w:pPr>
    </w:p>
    <w:p w14:paraId="655C5708">
      <w:pPr>
        <w:spacing w:line="348" w:lineRule="auto"/>
        <w:rPr>
          <w:rFonts w:ascii="Arial"/>
          <w:sz w:val="21"/>
        </w:rPr>
      </w:pPr>
    </w:p>
    <w:p w14:paraId="4B436EDF">
      <w:pPr>
        <w:spacing w:before="140" w:line="246" w:lineRule="auto"/>
        <w:ind w:left="1136" w:right="825" w:hanging="325"/>
        <w:rPr>
          <w:rFonts w:ascii="宋体" w:hAnsi="宋体" w:eastAsia="宋体" w:cs="宋体"/>
          <w:sz w:val="43"/>
          <w:szCs w:val="43"/>
        </w:rPr>
      </w:pPr>
      <w:r>
        <w:rPr>
          <w:rFonts w:ascii="宋体" w:hAnsi="宋体" w:eastAsia="宋体" w:cs="宋体"/>
          <w:b/>
          <w:bCs/>
          <w:spacing w:val="15"/>
          <w:sz w:val="43"/>
          <w:szCs w:val="43"/>
        </w:rPr>
        <w:t>准格尔旗住房和城乡建设局2025年度</w:t>
      </w:r>
      <w:r>
        <w:rPr>
          <w:rFonts w:ascii="宋体" w:hAnsi="宋体" w:eastAsia="宋体" w:cs="宋体"/>
          <w:sz w:val="43"/>
          <w:szCs w:val="43"/>
        </w:rPr>
        <w:t xml:space="preserve"> </w:t>
      </w:r>
      <w:r>
        <w:rPr>
          <w:rFonts w:ascii="宋体" w:hAnsi="宋体" w:eastAsia="宋体" w:cs="宋体"/>
          <w:b/>
          <w:bCs/>
          <w:spacing w:val="5"/>
          <w:sz w:val="43"/>
          <w:szCs w:val="43"/>
        </w:rPr>
        <w:t>“双随机、一公开”抽查工作计划</w:t>
      </w:r>
    </w:p>
    <w:p w14:paraId="4C05CA71">
      <w:pPr>
        <w:spacing w:line="288" w:lineRule="auto"/>
        <w:rPr>
          <w:rFonts w:ascii="Arial"/>
          <w:sz w:val="21"/>
        </w:rPr>
      </w:pPr>
    </w:p>
    <w:p w14:paraId="553CB4AB">
      <w:pPr>
        <w:spacing w:line="289" w:lineRule="auto"/>
        <w:rPr>
          <w:rFonts w:ascii="Arial"/>
          <w:sz w:val="21"/>
        </w:rPr>
      </w:pPr>
    </w:p>
    <w:p w14:paraId="2BCC736C">
      <w:pPr>
        <w:pStyle w:val="2"/>
        <w:spacing w:before="100" w:line="343" w:lineRule="auto"/>
        <w:ind w:left="15" w:right="36" w:firstLine="639"/>
        <w:jc w:val="both"/>
        <w:rPr>
          <w:b w:val="0"/>
          <w:bCs w:val="0"/>
          <w:sz w:val="31"/>
          <w:szCs w:val="31"/>
        </w:rPr>
      </w:pPr>
      <w:r>
        <w:rPr>
          <w:b w:val="0"/>
          <w:bCs w:val="0"/>
          <w:spacing w:val="2"/>
          <w:sz w:val="31"/>
          <w:szCs w:val="31"/>
        </w:rPr>
        <w:t>根据《准格尔旗“双随机、</w:t>
      </w:r>
      <w:r>
        <w:rPr>
          <w:b w:val="0"/>
          <w:bCs w:val="0"/>
          <w:spacing w:val="-84"/>
          <w:sz w:val="31"/>
          <w:szCs w:val="31"/>
        </w:rPr>
        <w:t xml:space="preserve"> </w:t>
      </w:r>
      <w:r>
        <w:rPr>
          <w:b w:val="0"/>
          <w:bCs w:val="0"/>
          <w:spacing w:val="2"/>
          <w:sz w:val="31"/>
          <w:szCs w:val="31"/>
        </w:rPr>
        <w:t>一公开”联席会议</w:t>
      </w:r>
      <w:r>
        <w:rPr>
          <w:b w:val="0"/>
          <w:bCs w:val="0"/>
          <w:spacing w:val="1"/>
          <w:sz w:val="31"/>
          <w:szCs w:val="31"/>
        </w:rPr>
        <w:t>办公室关于制</w:t>
      </w:r>
      <w:r>
        <w:rPr>
          <w:b w:val="0"/>
          <w:bCs w:val="0"/>
          <w:sz w:val="31"/>
          <w:szCs w:val="31"/>
        </w:rPr>
        <w:t xml:space="preserve"> </w:t>
      </w:r>
      <w:r>
        <w:rPr>
          <w:b w:val="0"/>
          <w:bCs w:val="0"/>
          <w:spacing w:val="4"/>
          <w:sz w:val="31"/>
          <w:szCs w:val="31"/>
        </w:rPr>
        <w:t>定“双随机、一公开”工作计划、更新随机抽查事项清单及公示</w:t>
      </w:r>
      <w:r>
        <w:rPr>
          <w:b w:val="0"/>
          <w:bCs w:val="0"/>
          <w:spacing w:val="9"/>
          <w:sz w:val="31"/>
          <w:szCs w:val="31"/>
        </w:rPr>
        <w:t xml:space="preserve"> </w:t>
      </w:r>
      <w:r>
        <w:rPr>
          <w:b w:val="0"/>
          <w:bCs w:val="0"/>
          <w:spacing w:val="3"/>
          <w:sz w:val="31"/>
          <w:szCs w:val="31"/>
        </w:rPr>
        <w:t>的通知》结合工作实际，制定本计划。</w:t>
      </w:r>
    </w:p>
    <w:p w14:paraId="194A708C">
      <w:pPr>
        <w:spacing w:before="1" w:line="220" w:lineRule="auto"/>
        <w:ind w:left="659"/>
        <w:outlineLvl w:val="2"/>
        <w:rPr>
          <w:rFonts w:ascii="黑体" w:hAnsi="黑体" w:eastAsia="黑体" w:cs="黑体"/>
          <w:b w:val="0"/>
          <w:bCs w:val="0"/>
          <w:sz w:val="31"/>
          <w:szCs w:val="31"/>
        </w:rPr>
      </w:pPr>
      <w:r>
        <w:rPr>
          <w:rFonts w:ascii="黑体" w:hAnsi="黑体" w:eastAsia="黑体" w:cs="黑体"/>
          <w:b w:val="0"/>
          <w:bCs w:val="0"/>
          <w:spacing w:val="5"/>
          <w:sz w:val="31"/>
          <w:szCs w:val="31"/>
        </w:rPr>
        <w:t>一、检查对象、方式及比例</w:t>
      </w:r>
    </w:p>
    <w:p w14:paraId="745CF78B">
      <w:pPr>
        <w:pStyle w:val="2"/>
        <w:spacing w:before="218" w:line="344" w:lineRule="auto"/>
        <w:ind w:left="15" w:right="54" w:firstLine="639"/>
        <w:jc w:val="both"/>
        <w:rPr>
          <w:b w:val="0"/>
          <w:bCs w:val="0"/>
          <w:sz w:val="31"/>
          <w:szCs w:val="31"/>
        </w:rPr>
      </w:pPr>
      <w:r>
        <w:rPr>
          <w:b w:val="0"/>
          <w:bCs w:val="0"/>
          <w:spacing w:val="4"/>
          <w:sz w:val="31"/>
          <w:szCs w:val="31"/>
        </w:rPr>
        <w:t>本次检查分四类进行。对全旗工程咨询单位</w:t>
      </w:r>
      <w:r>
        <w:rPr>
          <w:b w:val="0"/>
          <w:bCs w:val="0"/>
          <w:spacing w:val="3"/>
          <w:sz w:val="31"/>
          <w:szCs w:val="31"/>
        </w:rPr>
        <w:t>抽查、燃气安全</w:t>
      </w:r>
      <w:r>
        <w:rPr>
          <w:b w:val="0"/>
          <w:bCs w:val="0"/>
          <w:sz w:val="31"/>
          <w:szCs w:val="31"/>
        </w:rPr>
        <w:t xml:space="preserve"> </w:t>
      </w:r>
      <w:r>
        <w:rPr>
          <w:b w:val="0"/>
          <w:bCs w:val="0"/>
          <w:spacing w:val="4"/>
          <w:sz w:val="31"/>
          <w:szCs w:val="31"/>
        </w:rPr>
        <w:t>执法检查、建筑市场监督执法检查、房屋建筑和市政工程建筑工</w:t>
      </w:r>
      <w:r>
        <w:rPr>
          <w:b w:val="0"/>
          <w:bCs w:val="0"/>
          <w:spacing w:val="7"/>
          <w:sz w:val="31"/>
          <w:szCs w:val="31"/>
        </w:rPr>
        <w:t xml:space="preserve"> </w:t>
      </w:r>
      <w:r>
        <w:rPr>
          <w:b w:val="0"/>
          <w:bCs w:val="0"/>
          <w:spacing w:val="3"/>
          <w:sz w:val="31"/>
          <w:szCs w:val="31"/>
        </w:rPr>
        <w:t>程质量及人防工程的监督检查。</w:t>
      </w:r>
    </w:p>
    <w:p w14:paraId="2B76BC67">
      <w:pPr>
        <w:spacing w:line="222" w:lineRule="auto"/>
        <w:ind w:left="659"/>
        <w:outlineLvl w:val="2"/>
        <w:rPr>
          <w:rFonts w:ascii="黑体" w:hAnsi="黑体" w:eastAsia="黑体" w:cs="黑体"/>
          <w:b w:val="0"/>
          <w:bCs w:val="0"/>
          <w:sz w:val="31"/>
          <w:szCs w:val="31"/>
        </w:rPr>
      </w:pPr>
      <w:r>
        <w:rPr>
          <w:rFonts w:ascii="黑体" w:hAnsi="黑体" w:eastAsia="黑体" w:cs="黑体"/>
          <w:b w:val="0"/>
          <w:bCs w:val="0"/>
          <w:spacing w:val="1"/>
          <w:sz w:val="31"/>
          <w:szCs w:val="31"/>
        </w:rPr>
        <w:t>二、检查内容</w:t>
      </w:r>
    </w:p>
    <w:p w14:paraId="51BF3B4A">
      <w:pPr>
        <w:pStyle w:val="2"/>
        <w:spacing w:before="213" w:line="325" w:lineRule="auto"/>
        <w:ind w:right="41" w:firstLine="715"/>
        <w:rPr>
          <w:b w:val="0"/>
          <w:bCs w:val="0"/>
          <w:sz w:val="31"/>
          <w:szCs w:val="31"/>
        </w:rPr>
      </w:pPr>
      <w:r>
        <w:rPr>
          <w:rFonts w:ascii="楷体" w:hAnsi="楷体" w:eastAsia="楷体" w:cs="楷体"/>
          <w:b w:val="0"/>
          <w:bCs w:val="0"/>
          <w:spacing w:val="2"/>
          <w:sz w:val="31"/>
          <w:szCs w:val="31"/>
        </w:rPr>
        <w:t>(一)工程咨询单位。</w:t>
      </w:r>
      <w:r>
        <w:rPr>
          <w:b w:val="0"/>
          <w:bCs w:val="0"/>
          <w:spacing w:val="2"/>
          <w:sz w:val="31"/>
          <w:szCs w:val="31"/>
        </w:rPr>
        <w:t>1.对工程造价咨询企业工程计</w:t>
      </w:r>
      <w:r>
        <w:rPr>
          <w:b w:val="0"/>
          <w:bCs w:val="0"/>
          <w:spacing w:val="1"/>
          <w:sz w:val="31"/>
          <w:szCs w:val="31"/>
        </w:rPr>
        <w:t>价清单完</w:t>
      </w:r>
      <w:r>
        <w:rPr>
          <w:b w:val="0"/>
          <w:bCs w:val="0"/>
          <w:sz w:val="31"/>
          <w:szCs w:val="31"/>
        </w:rPr>
        <w:t xml:space="preserve"> </w:t>
      </w:r>
      <w:r>
        <w:rPr>
          <w:b w:val="0"/>
          <w:bCs w:val="0"/>
          <w:spacing w:val="5"/>
          <w:sz w:val="31"/>
          <w:szCs w:val="31"/>
        </w:rPr>
        <w:t xml:space="preserve">成情况、工程造价成果文件编制情况进行监督检查。重点检查成 </w:t>
      </w:r>
      <w:r>
        <w:rPr>
          <w:b w:val="0"/>
          <w:bCs w:val="0"/>
          <w:spacing w:val="16"/>
          <w:sz w:val="31"/>
          <w:szCs w:val="31"/>
        </w:rPr>
        <w:t xml:space="preserve">果文件是否有注册造价工程师签字盖章、造价咨询合同是否按 </w:t>
      </w:r>
      <w:r>
        <w:rPr>
          <w:b w:val="0"/>
          <w:bCs w:val="0"/>
          <w:spacing w:val="15"/>
          <w:sz w:val="31"/>
          <w:szCs w:val="31"/>
        </w:rPr>
        <w:t>《建设工程造价咨询合同(示范文本)》标准格式签订、工程造</w:t>
      </w:r>
      <w:r>
        <w:rPr>
          <w:b w:val="0"/>
          <w:bCs w:val="0"/>
          <w:spacing w:val="4"/>
          <w:sz w:val="31"/>
          <w:szCs w:val="31"/>
        </w:rPr>
        <w:t xml:space="preserve"> </w:t>
      </w:r>
      <w:r>
        <w:rPr>
          <w:b w:val="0"/>
          <w:bCs w:val="0"/>
          <w:spacing w:val="5"/>
          <w:sz w:val="31"/>
          <w:szCs w:val="31"/>
        </w:rPr>
        <w:t>价鉴定成果文件是否客观公正、是否按照国家的相关法律</w:t>
      </w:r>
      <w:r>
        <w:rPr>
          <w:b w:val="0"/>
          <w:bCs w:val="0"/>
          <w:spacing w:val="4"/>
          <w:sz w:val="31"/>
          <w:szCs w:val="31"/>
        </w:rPr>
        <w:t>、法规</w:t>
      </w:r>
      <w:r>
        <w:rPr>
          <w:b w:val="0"/>
          <w:bCs w:val="0"/>
          <w:sz w:val="31"/>
          <w:szCs w:val="31"/>
        </w:rPr>
        <w:t xml:space="preserve"> </w:t>
      </w:r>
      <w:r>
        <w:rPr>
          <w:b w:val="0"/>
          <w:bCs w:val="0"/>
          <w:spacing w:val="-1"/>
          <w:sz w:val="31"/>
          <w:szCs w:val="31"/>
        </w:rPr>
        <w:t>执行等内容。</w:t>
      </w:r>
    </w:p>
    <w:p w14:paraId="135D2DF4">
      <w:pPr>
        <w:pStyle w:val="2"/>
        <w:spacing w:before="223" w:line="279" w:lineRule="auto"/>
        <w:ind w:left="15" w:firstLine="789"/>
        <w:rPr>
          <w:b w:val="0"/>
          <w:bCs w:val="0"/>
          <w:sz w:val="31"/>
          <w:szCs w:val="31"/>
        </w:rPr>
      </w:pPr>
      <w:r>
        <w:rPr>
          <w:rFonts w:ascii="楷体" w:hAnsi="楷体" w:eastAsia="楷体" w:cs="楷体"/>
          <w:b w:val="0"/>
          <w:bCs w:val="0"/>
          <w:spacing w:val="5"/>
          <w:sz w:val="31"/>
          <w:szCs w:val="31"/>
        </w:rPr>
        <w:t>(二)燃气安全执法检查。</w:t>
      </w:r>
      <w:r>
        <w:rPr>
          <w:rFonts w:ascii="楷体" w:hAnsi="楷体" w:eastAsia="楷体" w:cs="楷体"/>
          <w:b w:val="0"/>
          <w:bCs w:val="0"/>
          <w:spacing w:val="-12"/>
          <w:sz w:val="31"/>
          <w:szCs w:val="31"/>
        </w:rPr>
        <w:t xml:space="preserve"> </w:t>
      </w:r>
      <w:r>
        <w:rPr>
          <w:b w:val="0"/>
          <w:bCs w:val="0"/>
          <w:spacing w:val="5"/>
          <w:sz w:val="31"/>
          <w:szCs w:val="31"/>
        </w:rPr>
        <w:t>1.从事管道燃气经营的，是否取</w:t>
      </w:r>
      <w:r>
        <w:rPr>
          <w:b w:val="0"/>
          <w:bCs w:val="0"/>
          <w:sz w:val="31"/>
          <w:szCs w:val="31"/>
        </w:rPr>
        <w:t xml:space="preserve"> </w:t>
      </w:r>
      <w:r>
        <w:rPr>
          <w:b w:val="0"/>
          <w:bCs w:val="0"/>
          <w:spacing w:val="6"/>
          <w:sz w:val="31"/>
          <w:szCs w:val="31"/>
        </w:rPr>
        <w:t>得经营许可证。2.燃气经营者是否建立健全各项安全保障制度。</w:t>
      </w:r>
    </w:p>
    <w:p w14:paraId="17038FE5">
      <w:pPr>
        <w:pStyle w:val="2"/>
        <w:spacing w:before="210" w:line="344" w:lineRule="auto"/>
        <w:ind w:left="15" w:right="54"/>
        <w:rPr>
          <w:b w:val="0"/>
          <w:bCs w:val="0"/>
          <w:sz w:val="31"/>
          <w:szCs w:val="31"/>
        </w:rPr>
      </w:pPr>
      <w:r>
        <w:rPr>
          <w:rFonts w:ascii="宋体" w:hAnsi="宋体" w:eastAsia="宋体" w:cs="宋体"/>
          <w:b w:val="0"/>
          <w:bCs w:val="0"/>
          <w:spacing w:val="3"/>
          <w:sz w:val="31"/>
          <w:szCs w:val="31"/>
        </w:rPr>
        <w:t>3.</w:t>
      </w:r>
      <w:r>
        <w:rPr>
          <w:b w:val="0"/>
          <w:bCs w:val="0"/>
          <w:spacing w:val="3"/>
          <w:sz w:val="31"/>
          <w:szCs w:val="31"/>
        </w:rPr>
        <w:t>燃气经营者是否建立健全用户服务制度。4.燃气经营者是否建</w:t>
      </w:r>
      <w:r>
        <w:rPr>
          <w:b w:val="0"/>
          <w:bCs w:val="0"/>
          <w:sz w:val="31"/>
          <w:szCs w:val="31"/>
        </w:rPr>
        <w:t xml:space="preserve"> </w:t>
      </w:r>
      <w:r>
        <w:rPr>
          <w:b w:val="0"/>
          <w:bCs w:val="0"/>
          <w:spacing w:val="4"/>
          <w:sz w:val="31"/>
          <w:szCs w:val="31"/>
        </w:rPr>
        <w:t>立质量检验制度。5.燃气经营者是否加强对从业人员的管理。6.</w:t>
      </w:r>
    </w:p>
    <w:p w14:paraId="22EBDDBE">
      <w:pPr>
        <w:spacing w:line="344" w:lineRule="auto"/>
        <w:rPr>
          <w:b w:val="0"/>
          <w:bCs w:val="0"/>
          <w:sz w:val="31"/>
          <w:szCs w:val="31"/>
        </w:rPr>
        <w:sectPr>
          <w:footerReference r:id="rId6" w:type="default"/>
          <w:pgSz w:w="11900" w:h="16820"/>
          <w:pgMar w:top="1429" w:right="1364" w:bottom="400" w:left="1664" w:header="0" w:footer="0" w:gutter="0"/>
          <w:cols w:space="720" w:num="1"/>
        </w:sectPr>
      </w:pPr>
    </w:p>
    <w:p w14:paraId="69B93BE7">
      <w:pPr>
        <w:spacing w:line="287" w:lineRule="auto"/>
        <w:rPr>
          <w:rFonts w:ascii="Arial"/>
          <w:b w:val="0"/>
          <w:bCs w:val="0"/>
          <w:sz w:val="21"/>
        </w:rPr>
      </w:pPr>
    </w:p>
    <w:p w14:paraId="04D9A38E">
      <w:pPr>
        <w:spacing w:line="287" w:lineRule="auto"/>
        <w:rPr>
          <w:rFonts w:ascii="Arial"/>
          <w:b w:val="0"/>
          <w:bCs w:val="0"/>
          <w:sz w:val="21"/>
        </w:rPr>
      </w:pPr>
    </w:p>
    <w:p w14:paraId="74261BFB">
      <w:pPr>
        <w:spacing w:line="288" w:lineRule="auto"/>
        <w:rPr>
          <w:rFonts w:ascii="Arial"/>
          <w:b w:val="0"/>
          <w:bCs w:val="0"/>
          <w:sz w:val="21"/>
        </w:rPr>
      </w:pPr>
    </w:p>
    <w:p w14:paraId="30CF6F64">
      <w:pPr>
        <w:pStyle w:val="2"/>
        <w:spacing w:before="100" w:line="345" w:lineRule="auto"/>
        <w:ind w:right="5"/>
        <w:rPr>
          <w:b w:val="0"/>
          <w:bCs w:val="0"/>
          <w:sz w:val="31"/>
          <w:szCs w:val="31"/>
        </w:rPr>
      </w:pPr>
      <w:r>
        <w:rPr>
          <w:b w:val="0"/>
          <w:bCs w:val="0"/>
          <w:spacing w:val="4"/>
          <w:sz w:val="31"/>
          <w:szCs w:val="31"/>
        </w:rPr>
        <w:t>燃气经营者选用的等各类燃气设备是否符合国家规定的标准，并</w:t>
      </w:r>
      <w:r>
        <w:rPr>
          <w:b w:val="0"/>
          <w:bCs w:val="0"/>
          <w:spacing w:val="16"/>
          <w:sz w:val="31"/>
          <w:szCs w:val="31"/>
        </w:rPr>
        <w:t xml:space="preserve"> </w:t>
      </w:r>
      <w:r>
        <w:rPr>
          <w:b w:val="0"/>
          <w:bCs w:val="0"/>
          <w:spacing w:val="6"/>
          <w:sz w:val="31"/>
          <w:szCs w:val="31"/>
        </w:rPr>
        <w:t>按照国家、自治区特种设备管理的规定定期检修、更新</w:t>
      </w:r>
      <w:r>
        <w:rPr>
          <w:b w:val="0"/>
          <w:bCs w:val="0"/>
          <w:spacing w:val="5"/>
          <w:sz w:val="31"/>
          <w:szCs w:val="31"/>
        </w:rPr>
        <w:t>和检定。</w:t>
      </w:r>
    </w:p>
    <w:p w14:paraId="362AD325">
      <w:pPr>
        <w:pStyle w:val="2"/>
        <w:spacing w:before="18" w:line="340" w:lineRule="auto"/>
        <w:ind w:right="37"/>
        <w:jc w:val="both"/>
        <w:rPr>
          <w:b w:val="0"/>
          <w:bCs w:val="0"/>
          <w:sz w:val="31"/>
          <w:szCs w:val="31"/>
        </w:rPr>
      </w:pPr>
      <w:r>
        <w:rPr>
          <w:rFonts w:ascii="宋体" w:hAnsi="宋体" w:eastAsia="宋体" w:cs="宋体"/>
          <w:b w:val="0"/>
          <w:bCs w:val="0"/>
          <w:spacing w:val="4"/>
          <w:sz w:val="31"/>
          <w:szCs w:val="31"/>
        </w:rPr>
        <w:t>7.</w:t>
      </w:r>
      <w:r>
        <w:rPr>
          <w:b w:val="0"/>
          <w:bCs w:val="0"/>
          <w:spacing w:val="4"/>
          <w:sz w:val="31"/>
          <w:szCs w:val="31"/>
        </w:rPr>
        <w:t>燃气经营者是否保障燃气正常供应，是否有擅自停止供</w:t>
      </w:r>
      <w:r>
        <w:rPr>
          <w:b w:val="0"/>
          <w:bCs w:val="0"/>
          <w:spacing w:val="3"/>
          <w:sz w:val="31"/>
          <w:szCs w:val="31"/>
        </w:rPr>
        <w:t>气、更</w:t>
      </w:r>
      <w:r>
        <w:rPr>
          <w:b w:val="0"/>
          <w:bCs w:val="0"/>
          <w:sz w:val="31"/>
          <w:szCs w:val="31"/>
        </w:rPr>
        <w:t xml:space="preserve"> </w:t>
      </w:r>
      <w:r>
        <w:rPr>
          <w:b w:val="0"/>
          <w:bCs w:val="0"/>
          <w:spacing w:val="4"/>
          <w:sz w:val="31"/>
          <w:szCs w:val="31"/>
        </w:rPr>
        <w:t>换气种行为。8.检查燃气经营者是否存在违反《中华人民共和国</w:t>
      </w:r>
      <w:r>
        <w:rPr>
          <w:b w:val="0"/>
          <w:bCs w:val="0"/>
          <w:spacing w:val="11"/>
          <w:sz w:val="31"/>
          <w:szCs w:val="31"/>
        </w:rPr>
        <w:t xml:space="preserve"> </w:t>
      </w:r>
      <w:r>
        <w:rPr>
          <w:b w:val="0"/>
          <w:bCs w:val="0"/>
          <w:spacing w:val="5"/>
          <w:sz w:val="31"/>
          <w:szCs w:val="31"/>
        </w:rPr>
        <w:t>安全生产法》《城镇燃气管理条例》《内蒙</w:t>
      </w:r>
      <w:r>
        <w:rPr>
          <w:b w:val="0"/>
          <w:bCs w:val="0"/>
          <w:spacing w:val="4"/>
          <w:sz w:val="31"/>
          <w:szCs w:val="31"/>
        </w:rPr>
        <w:t>古自治区燃气管理条</w:t>
      </w:r>
      <w:r>
        <w:rPr>
          <w:b w:val="0"/>
          <w:bCs w:val="0"/>
          <w:sz w:val="31"/>
          <w:szCs w:val="31"/>
        </w:rPr>
        <w:t xml:space="preserve"> </w:t>
      </w:r>
      <w:r>
        <w:rPr>
          <w:b w:val="0"/>
          <w:bCs w:val="0"/>
          <w:spacing w:val="2"/>
          <w:sz w:val="31"/>
          <w:szCs w:val="31"/>
        </w:rPr>
        <w:t>例》等相关法律法规的行为。</w:t>
      </w:r>
    </w:p>
    <w:p w14:paraId="5C834DD2">
      <w:pPr>
        <w:pStyle w:val="2"/>
        <w:spacing w:before="8" w:line="356" w:lineRule="auto"/>
        <w:ind w:right="5" w:firstLine="710"/>
        <w:jc w:val="both"/>
        <w:rPr>
          <w:b w:val="0"/>
          <w:bCs w:val="0"/>
          <w:sz w:val="27"/>
          <w:szCs w:val="27"/>
        </w:rPr>
      </w:pPr>
      <w:r>
        <w:rPr>
          <w:rFonts w:ascii="楷体" w:hAnsi="楷体" w:eastAsia="楷体" w:cs="楷体"/>
          <w:b w:val="0"/>
          <w:bCs w:val="0"/>
          <w:spacing w:val="1"/>
          <w:sz w:val="31"/>
          <w:szCs w:val="31"/>
        </w:rPr>
        <w:t>(三)建筑市场监督执法检查</w:t>
      </w:r>
      <w:r>
        <w:rPr>
          <w:b w:val="0"/>
          <w:bCs w:val="0"/>
          <w:spacing w:val="1"/>
          <w:sz w:val="31"/>
          <w:szCs w:val="31"/>
        </w:rPr>
        <w:t>。检查依法纳入全旗各级住建监</w:t>
      </w:r>
      <w:r>
        <w:rPr>
          <w:b w:val="0"/>
          <w:bCs w:val="0"/>
          <w:spacing w:val="11"/>
          <w:sz w:val="31"/>
          <w:szCs w:val="31"/>
        </w:rPr>
        <w:t xml:space="preserve"> </w:t>
      </w:r>
      <w:r>
        <w:rPr>
          <w:b w:val="0"/>
          <w:bCs w:val="0"/>
          <w:spacing w:val="6"/>
          <w:sz w:val="31"/>
          <w:szCs w:val="31"/>
        </w:rPr>
        <w:t>管的新建、在建房屋建筑和市政基础设施工程的各建设</w:t>
      </w:r>
      <w:r>
        <w:rPr>
          <w:b w:val="0"/>
          <w:bCs w:val="0"/>
          <w:spacing w:val="5"/>
          <w:sz w:val="31"/>
          <w:szCs w:val="31"/>
        </w:rPr>
        <w:t>、勘察、</w:t>
      </w:r>
      <w:r>
        <w:rPr>
          <w:b w:val="0"/>
          <w:bCs w:val="0"/>
          <w:sz w:val="31"/>
          <w:szCs w:val="31"/>
        </w:rPr>
        <w:t xml:space="preserve"> </w:t>
      </w:r>
      <w:r>
        <w:rPr>
          <w:b w:val="0"/>
          <w:bCs w:val="0"/>
          <w:spacing w:val="4"/>
          <w:sz w:val="31"/>
          <w:szCs w:val="31"/>
        </w:rPr>
        <w:t>设计、施工、监理企业、招标代理机构及相关从业人员资质及执</w:t>
      </w:r>
      <w:r>
        <w:rPr>
          <w:b w:val="0"/>
          <w:bCs w:val="0"/>
          <w:spacing w:val="2"/>
          <w:sz w:val="31"/>
          <w:szCs w:val="31"/>
        </w:rPr>
        <w:t xml:space="preserve"> </w:t>
      </w:r>
      <w:r>
        <w:rPr>
          <w:b w:val="0"/>
          <w:bCs w:val="0"/>
          <w:spacing w:val="26"/>
          <w:sz w:val="27"/>
          <w:szCs w:val="27"/>
        </w:rPr>
        <w:t>业活动。</w:t>
      </w:r>
    </w:p>
    <w:p w14:paraId="2CCE7030">
      <w:pPr>
        <w:pStyle w:val="2"/>
        <w:spacing w:before="35" w:line="343" w:lineRule="auto"/>
        <w:ind w:firstLine="790"/>
        <w:jc w:val="both"/>
        <w:rPr>
          <w:b w:val="0"/>
          <w:bCs w:val="0"/>
          <w:sz w:val="31"/>
          <w:szCs w:val="31"/>
        </w:rPr>
      </w:pPr>
      <w:r>
        <w:rPr>
          <w:b w:val="0"/>
          <w:bCs w:val="0"/>
          <w:spacing w:val="12"/>
          <w:sz w:val="31"/>
          <w:szCs w:val="31"/>
        </w:rPr>
        <w:t>(四)房屋建筑和市政工程建筑工程质量及人防工程</w:t>
      </w:r>
      <w:r>
        <w:rPr>
          <w:b w:val="0"/>
          <w:bCs w:val="0"/>
          <w:spacing w:val="11"/>
          <w:sz w:val="31"/>
          <w:szCs w:val="31"/>
        </w:rPr>
        <w:t>的监督</w:t>
      </w:r>
      <w:r>
        <w:rPr>
          <w:b w:val="0"/>
          <w:bCs w:val="0"/>
          <w:sz w:val="31"/>
          <w:szCs w:val="31"/>
        </w:rPr>
        <w:t xml:space="preserve"> </w:t>
      </w:r>
      <w:r>
        <w:rPr>
          <w:rFonts w:ascii="楷体" w:hAnsi="楷体" w:eastAsia="楷体" w:cs="楷体"/>
          <w:b w:val="0"/>
          <w:bCs w:val="0"/>
          <w:spacing w:val="5"/>
          <w:sz w:val="31"/>
          <w:szCs w:val="31"/>
        </w:rPr>
        <w:t>检查。</w:t>
      </w:r>
      <w:r>
        <w:rPr>
          <w:b w:val="0"/>
          <w:bCs w:val="0"/>
          <w:spacing w:val="5"/>
          <w:sz w:val="31"/>
          <w:szCs w:val="31"/>
        </w:rPr>
        <w:t>重点抽查建设、施工、监理等主体项</w:t>
      </w:r>
      <w:r>
        <w:rPr>
          <w:b w:val="0"/>
          <w:bCs w:val="0"/>
          <w:spacing w:val="4"/>
          <w:sz w:val="31"/>
          <w:szCs w:val="31"/>
        </w:rPr>
        <w:t>目负责人基本信息及</w:t>
      </w:r>
      <w:r>
        <w:rPr>
          <w:b w:val="0"/>
          <w:bCs w:val="0"/>
          <w:sz w:val="31"/>
          <w:szCs w:val="31"/>
        </w:rPr>
        <w:t xml:space="preserve"> </w:t>
      </w:r>
      <w:r>
        <w:rPr>
          <w:b w:val="0"/>
          <w:bCs w:val="0"/>
          <w:spacing w:val="4"/>
          <w:sz w:val="31"/>
          <w:szCs w:val="31"/>
        </w:rPr>
        <w:t>到岗履职情况，工程质量管理制度和责任体系、质量终身责</w:t>
      </w:r>
      <w:r>
        <w:rPr>
          <w:b w:val="0"/>
          <w:bCs w:val="0"/>
          <w:spacing w:val="3"/>
          <w:sz w:val="31"/>
          <w:szCs w:val="31"/>
        </w:rPr>
        <w:t>任承</w:t>
      </w:r>
      <w:r>
        <w:rPr>
          <w:b w:val="0"/>
          <w:bCs w:val="0"/>
          <w:sz w:val="31"/>
          <w:szCs w:val="31"/>
        </w:rPr>
        <w:t xml:space="preserve"> </w:t>
      </w:r>
      <w:r>
        <w:rPr>
          <w:b w:val="0"/>
          <w:bCs w:val="0"/>
          <w:spacing w:val="4"/>
          <w:sz w:val="31"/>
          <w:szCs w:val="31"/>
        </w:rPr>
        <w:t>诺制度、项目负责人质量终身责任信息档案情况，施工单</w:t>
      </w:r>
      <w:r>
        <w:rPr>
          <w:b w:val="0"/>
          <w:bCs w:val="0"/>
          <w:spacing w:val="3"/>
          <w:sz w:val="31"/>
          <w:szCs w:val="31"/>
        </w:rPr>
        <w:t>位、监</w:t>
      </w:r>
      <w:r>
        <w:rPr>
          <w:b w:val="0"/>
          <w:bCs w:val="0"/>
          <w:sz w:val="31"/>
          <w:szCs w:val="31"/>
        </w:rPr>
        <w:t xml:space="preserve"> </w:t>
      </w:r>
      <w:r>
        <w:rPr>
          <w:b w:val="0"/>
          <w:bCs w:val="0"/>
          <w:spacing w:val="4"/>
          <w:sz w:val="31"/>
          <w:szCs w:val="31"/>
        </w:rPr>
        <w:t>理单位是否按照《工程质量安全管理控制规程》组建施工项目管</w:t>
      </w:r>
      <w:r>
        <w:rPr>
          <w:b w:val="0"/>
          <w:bCs w:val="0"/>
          <w:spacing w:val="10"/>
          <w:sz w:val="31"/>
          <w:szCs w:val="31"/>
        </w:rPr>
        <w:t xml:space="preserve"> </w:t>
      </w:r>
      <w:r>
        <w:rPr>
          <w:b w:val="0"/>
          <w:bCs w:val="0"/>
          <w:spacing w:val="6"/>
          <w:sz w:val="31"/>
          <w:szCs w:val="31"/>
        </w:rPr>
        <w:t>理机构，配备足够数量的管理人员，管理人员的持证上</w:t>
      </w:r>
      <w:r>
        <w:rPr>
          <w:b w:val="0"/>
          <w:bCs w:val="0"/>
          <w:spacing w:val="5"/>
          <w:sz w:val="31"/>
          <w:szCs w:val="31"/>
        </w:rPr>
        <w:t>岗情况，</w:t>
      </w:r>
      <w:r>
        <w:rPr>
          <w:b w:val="0"/>
          <w:bCs w:val="0"/>
          <w:sz w:val="31"/>
          <w:szCs w:val="31"/>
        </w:rPr>
        <w:t xml:space="preserve"> </w:t>
      </w:r>
      <w:r>
        <w:rPr>
          <w:b w:val="0"/>
          <w:bCs w:val="0"/>
          <w:spacing w:val="4"/>
          <w:sz w:val="31"/>
          <w:szCs w:val="31"/>
        </w:rPr>
        <w:t>参建各方质量保证体系、管理制度建立情况，施工组织设计、专</w:t>
      </w:r>
      <w:r>
        <w:rPr>
          <w:b w:val="0"/>
          <w:bCs w:val="0"/>
          <w:spacing w:val="1"/>
          <w:sz w:val="31"/>
          <w:szCs w:val="31"/>
        </w:rPr>
        <w:t xml:space="preserve"> </w:t>
      </w:r>
      <w:r>
        <w:rPr>
          <w:b w:val="0"/>
          <w:bCs w:val="0"/>
          <w:spacing w:val="4"/>
          <w:sz w:val="31"/>
          <w:szCs w:val="31"/>
        </w:rPr>
        <w:t>项方案的报审情况，施工图审查和设计变更的管理情况，监</w:t>
      </w:r>
      <w:r>
        <w:rPr>
          <w:b w:val="0"/>
          <w:bCs w:val="0"/>
          <w:spacing w:val="3"/>
          <w:sz w:val="31"/>
          <w:szCs w:val="31"/>
        </w:rPr>
        <w:t>理单</w:t>
      </w:r>
      <w:r>
        <w:rPr>
          <w:b w:val="0"/>
          <w:bCs w:val="0"/>
          <w:sz w:val="31"/>
          <w:szCs w:val="31"/>
        </w:rPr>
        <w:t xml:space="preserve"> </w:t>
      </w:r>
      <w:r>
        <w:rPr>
          <w:b w:val="0"/>
          <w:bCs w:val="0"/>
          <w:spacing w:val="4"/>
          <w:sz w:val="31"/>
          <w:szCs w:val="31"/>
        </w:rPr>
        <w:t>位按照法律法规、工程建设标准和施工图设计文件对施</w:t>
      </w:r>
      <w:r>
        <w:rPr>
          <w:b w:val="0"/>
          <w:bCs w:val="0"/>
          <w:spacing w:val="3"/>
          <w:sz w:val="31"/>
          <w:szCs w:val="31"/>
        </w:rPr>
        <w:t>工质量履</w:t>
      </w:r>
      <w:r>
        <w:rPr>
          <w:b w:val="0"/>
          <w:bCs w:val="0"/>
          <w:sz w:val="31"/>
          <w:szCs w:val="31"/>
        </w:rPr>
        <w:t xml:space="preserve"> </w:t>
      </w:r>
      <w:r>
        <w:rPr>
          <w:b w:val="0"/>
          <w:bCs w:val="0"/>
          <w:spacing w:val="-1"/>
          <w:sz w:val="31"/>
          <w:szCs w:val="31"/>
        </w:rPr>
        <w:t>行监理职责的情况等。</w:t>
      </w:r>
    </w:p>
    <w:p w14:paraId="2BF75554">
      <w:pPr>
        <w:spacing w:before="1" w:line="220" w:lineRule="auto"/>
        <w:ind w:left="644"/>
        <w:outlineLvl w:val="2"/>
        <w:rPr>
          <w:rFonts w:ascii="黑体" w:hAnsi="黑体" w:eastAsia="黑体" w:cs="黑体"/>
          <w:b w:val="0"/>
          <w:bCs w:val="0"/>
          <w:sz w:val="31"/>
          <w:szCs w:val="31"/>
        </w:rPr>
      </w:pPr>
      <w:r>
        <w:rPr>
          <w:rFonts w:ascii="黑体" w:hAnsi="黑体" w:eastAsia="黑体" w:cs="黑体"/>
          <w:b w:val="0"/>
          <w:bCs w:val="0"/>
          <w:spacing w:val="3"/>
          <w:sz w:val="31"/>
          <w:szCs w:val="31"/>
        </w:rPr>
        <w:t>三、检查流程</w:t>
      </w:r>
    </w:p>
    <w:p w14:paraId="46AD4111">
      <w:pPr>
        <w:spacing w:line="220" w:lineRule="auto"/>
        <w:rPr>
          <w:rFonts w:ascii="黑体" w:hAnsi="黑体" w:eastAsia="黑体" w:cs="黑体"/>
          <w:b w:val="0"/>
          <w:bCs w:val="0"/>
          <w:sz w:val="31"/>
          <w:szCs w:val="31"/>
        </w:rPr>
        <w:sectPr>
          <w:pgSz w:w="11900" w:h="16820"/>
          <w:pgMar w:top="1429" w:right="1469" w:bottom="400" w:left="1579" w:header="0" w:footer="0" w:gutter="0"/>
          <w:cols w:space="720" w:num="1"/>
        </w:sectPr>
      </w:pPr>
    </w:p>
    <w:p w14:paraId="21F2EAB8">
      <w:pPr>
        <w:spacing w:line="275" w:lineRule="auto"/>
        <w:rPr>
          <w:rFonts w:ascii="Arial"/>
          <w:b w:val="0"/>
          <w:bCs w:val="0"/>
          <w:sz w:val="21"/>
        </w:rPr>
      </w:pPr>
    </w:p>
    <w:p w14:paraId="3AD86F56">
      <w:pPr>
        <w:spacing w:line="275" w:lineRule="auto"/>
        <w:rPr>
          <w:rFonts w:ascii="Arial"/>
          <w:b w:val="0"/>
          <w:bCs w:val="0"/>
          <w:sz w:val="21"/>
        </w:rPr>
      </w:pPr>
    </w:p>
    <w:p w14:paraId="738AA07B">
      <w:pPr>
        <w:spacing w:line="275" w:lineRule="auto"/>
        <w:rPr>
          <w:rFonts w:ascii="Arial"/>
          <w:b w:val="0"/>
          <w:bCs w:val="0"/>
          <w:sz w:val="21"/>
        </w:rPr>
      </w:pPr>
    </w:p>
    <w:p w14:paraId="2DFD1351">
      <w:pPr>
        <w:pStyle w:val="2"/>
        <w:spacing w:before="101" w:line="326" w:lineRule="auto"/>
        <w:ind w:right="59" w:firstLine="699"/>
        <w:rPr>
          <w:b w:val="0"/>
          <w:bCs w:val="0"/>
          <w:sz w:val="31"/>
          <w:szCs w:val="31"/>
        </w:rPr>
      </w:pPr>
      <w:r>
        <w:rPr>
          <w:rFonts w:ascii="楷体" w:hAnsi="楷体" w:eastAsia="楷体" w:cs="楷体"/>
          <w:b w:val="0"/>
          <w:bCs w:val="0"/>
          <w:spacing w:val="1"/>
          <w:sz w:val="31"/>
          <w:szCs w:val="31"/>
        </w:rPr>
        <w:t>(一)抽取检查对象名单。</w:t>
      </w:r>
      <w:r>
        <w:rPr>
          <w:b w:val="0"/>
          <w:bCs w:val="0"/>
          <w:spacing w:val="1"/>
          <w:sz w:val="31"/>
          <w:szCs w:val="31"/>
        </w:rPr>
        <w:t xml:space="preserve">依据部门协同监管平台的随机检查 </w:t>
      </w:r>
      <w:r>
        <w:rPr>
          <w:b w:val="0"/>
          <w:bCs w:val="0"/>
          <w:spacing w:val="3"/>
          <w:sz w:val="31"/>
          <w:szCs w:val="31"/>
        </w:rPr>
        <w:t>事项清单，依职责对全旗工程咨询单位(抽取比例不少于2%,检查</w:t>
      </w:r>
      <w:r>
        <w:rPr>
          <w:b w:val="0"/>
          <w:bCs w:val="0"/>
          <w:spacing w:val="17"/>
          <w:sz w:val="31"/>
          <w:szCs w:val="31"/>
        </w:rPr>
        <w:t xml:space="preserve"> </w:t>
      </w:r>
      <w:r>
        <w:rPr>
          <w:b w:val="0"/>
          <w:bCs w:val="0"/>
          <w:spacing w:val="14"/>
          <w:sz w:val="31"/>
          <w:szCs w:val="31"/>
        </w:rPr>
        <w:t>方式为随机抽取)、燃气安全执法检查(2家)、建筑市场监督执</w:t>
      </w:r>
      <w:r>
        <w:rPr>
          <w:b w:val="0"/>
          <w:bCs w:val="0"/>
          <w:spacing w:val="18"/>
          <w:sz w:val="31"/>
          <w:szCs w:val="31"/>
        </w:rPr>
        <w:t xml:space="preserve"> </w:t>
      </w:r>
      <w:r>
        <w:rPr>
          <w:b w:val="0"/>
          <w:bCs w:val="0"/>
          <w:spacing w:val="20"/>
          <w:sz w:val="31"/>
          <w:szCs w:val="31"/>
        </w:rPr>
        <w:t>法检查(抽查10%)、房屋建筑和市政工程建筑工程质</w:t>
      </w:r>
      <w:r>
        <w:rPr>
          <w:b w:val="0"/>
          <w:bCs w:val="0"/>
          <w:spacing w:val="19"/>
          <w:sz w:val="31"/>
          <w:szCs w:val="31"/>
        </w:rPr>
        <w:t>量及人防</w:t>
      </w:r>
      <w:r>
        <w:rPr>
          <w:b w:val="0"/>
          <w:bCs w:val="0"/>
          <w:sz w:val="31"/>
          <w:szCs w:val="31"/>
        </w:rPr>
        <w:t xml:space="preserve"> </w:t>
      </w:r>
      <w:r>
        <w:rPr>
          <w:b w:val="0"/>
          <w:bCs w:val="0"/>
          <w:spacing w:val="20"/>
          <w:sz w:val="31"/>
          <w:szCs w:val="31"/>
        </w:rPr>
        <w:t>工程的监督检查(抽查3%),明确检查事项名称、内</w:t>
      </w:r>
      <w:r>
        <w:rPr>
          <w:b w:val="0"/>
          <w:bCs w:val="0"/>
          <w:spacing w:val="19"/>
          <w:sz w:val="31"/>
          <w:szCs w:val="31"/>
        </w:rPr>
        <w:t>容、检查依</w:t>
      </w:r>
      <w:r>
        <w:rPr>
          <w:b w:val="0"/>
          <w:bCs w:val="0"/>
          <w:sz w:val="31"/>
          <w:szCs w:val="31"/>
        </w:rPr>
        <w:t xml:space="preserve"> </w:t>
      </w:r>
      <w:r>
        <w:rPr>
          <w:b w:val="0"/>
          <w:bCs w:val="0"/>
          <w:spacing w:val="-16"/>
          <w:sz w:val="31"/>
          <w:szCs w:val="31"/>
        </w:rPr>
        <w:t>据。</w:t>
      </w:r>
    </w:p>
    <w:p w14:paraId="6B2D224E">
      <w:pPr>
        <w:pStyle w:val="2"/>
        <w:spacing w:before="196" w:line="336" w:lineRule="auto"/>
        <w:ind w:firstLine="699"/>
        <w:rPr>
          <w:b w:val="0"/>
          <w:bCs w:val="0"/>
          <w:sz w:val="27"/>
          <w:szCs w:val="27"/>
        </w:rPr>
      </w:pPr>
      <w:r>
        <w:rPr>
          <w:rFonts w:ascii="楷体" w:hAnsi="楷体" w:eastAsia="楷体" w:cs="楷体"/>
          <w:b w:val="0"/>
          <w:bCs w:val="0"/>
          <w:spacing w:val="1"/>
          <w:sz w:val="31"/>
          <w:szCs w:val="31"/>
        </w:rPr>
        <w:t>(二)随机匹配检查人员。</w:t>
      </w:r>
      <w:r>
        <w:rPr>
          <w:b w:val="0"/>
          <w:bCs w:val="0"/>
          <w:spacing w:val="1"/>
          <w:sz w:val="31"/>
          <w:szCs w:val="31"/>
        </w:rPr>
        <w:t xml:space="preserve">及时将检查人员名单按照统一的数 </w:t>
      </w:r>
      <w:r>
        <w:rPr>
          <w:b w:val="0"/>
          <w:bCs w:val="0"/>
          <w:spacing w:val="4"/>
          <w:sz w:val="31"/>
          <w:szCs w:val="31"/>
        </w:rPr>
        <w:t>据标准和格式规范，录入协同监管平台，并进行检查</w:t>
      </w:r>
      <w:r>
        <w:rPr>
          <w:b w:val="0"/>
          <w:bCs w:val="0"/>
          <w:spacing w:val="3"/>
          <w:sz w:val="31"/>
          <w:szCs w:val="31"/>
        </w:rPr>
        <w:t>对象与检查</w:t>
      </w:r>
      <w:r>
        <w:rPr>
          <w:b w:val="0"/>
          <w:bCs w:val="0"/>
          <w:sz w:val="31"/>
          <w:szCs w:val="31"/>
        </w:rPr>
        <w:t xml:space="preserve"> </w:t>
      </w:r>
      <w:r>
        <w:rPr>
          <w:b w:val="0"/>
          <w:bCs w:val="0"/>
          <w:spacing w:val="4"/>
          <w:sz w:val="31"/>
          <w:szCs w:val="31"/>
        </w:rPr>
        <w:t>人员的随机匹配。在人员匹配结束后，要将本部门检查人员</w:t>
      </w:r>
      <w:r>
        <w:rPr>
          <w:b w:val="0"/>
          <w:bCs w:val="0"/>
          <w:spacing w:val="3"/>
          <w:sz w:val="31"/>
          <w:szCs w:val="31"/>
        </w:rPr>
        <w:t>匹配</w:t>
      </w:r>
      <w:r>
        <w:rPr>
          <w:b w:val="0"/>
          <w:bCs w:val="0"/>
          <w:sz w:val="31"/>
          <w:szCs w:val="31"/>
        </w:rPr>
        <w:t xml:space="preserve"> </w:t>
      </w:r>
      <w:r>
        <w:rPr>
          <w:b w:val="0"/>
          <w:bCs w:val="0"/>
          <w:spacing w:val="3"/>
          <w:sz w:val="31"/>
          <w:szCs w:val="31"/>
        </w:rPr>
        <w:t>情况、检查人员联系方式、检查负责人等内容报送任务发起部门</w:t>
      </w:r>
      <w:r>
        <w:rPr>
          <w:b w:val="0"/>
          <w:bCs w:val="0"/>
          <w:spacing w:val="17"/>
          <w:sz w:val="31"/>
          <w:szCs w:val="31"/>
        </w:rPr>
        <w:t xml:space="preserve"> </w:t>
      </w:r>
      <w:r>
        <w:rPr>
          <w:b w:val="0"/>
          <w:bCs w:val="0"/>
          <w:spacing w:val="2"/>
          <w:sz w:val="31"/>
          <w:szCs w:val="31"/>
        </w:rPr>
        <w:t>留存备案，并在协同监管平台建立本次跨部门检查任务执法人员</w:t>
      </w:r>
      <w:r>
        <w:rPr>
          <w:b w:val="0"/>
          <w:bCs w:val="0"/>
          <w:spacing w:val="13"/>
          <w:sz w:val="31"/>
          <w:szCs w:val="31"/>
        </w:rPr>
        <w:t xml:space="preserve"> </w:t>
      </w:r>
      <w:r>
        <w:rPr>
          <w:b w:val="0"/>
          <w:bCs w:val="0"/>
          <w:spacing w:val="-5"/>
          <w:sz w:val="31"/>
          <w:szCs w:val="31"/>
        </w:rPr>
        <w:t>子库，以便发起部门随机抽取。抽取的检查人员原则上不得更换，</w:t>
      </w:r>
      <w:r>
        <w:rPr>
          <w:b w:val="0"/>
          <w:bCs w:val="0"/>
          <w:spacing w:val="8"/>
          <w:sz w:val="31"/>
          <w:szCs w:val="31"/>
        </w:rPr>
        <w:t xml:space="preserve"> </w:t>
      </w:r>
      <w:r>
        <w:rPr>
          <w:b w:val="0"/>
          <w:bCs w:val="0"/>
          <w:spacing w:val="4"/>
          <w:sz w:val="31"/>
          <w:szCs w:val="31"/>
        </w:rPr>
        <w:t>但因岗位调整、工作冲突、身体健康状况等特殊情况</w:t>
      </w:r>
      <w:r>
        <w:rPr>
          <w:b w:val="0"/>
          <w:bCs w:val="0"/>
          <w:spacing w:val="3"/>
          <w:sz w:val="31"/>
          <w:szCs w:val="31"/>
        </w:rPr>
        <w:t>无法继续履</w:t>
      </w:r>
      <w:r>
        <w:rPr>
          <w:b w:val="0"/>
          <w:bCs w:val="0"/>
          <w:sz w:val="31"/>
          <w:szCs w:val="31"/>
        </w:rPr>
        <w:t xml:space="preserve"> </w:t>
      </w:r>
      <w:r>
        <w:rPr>
          <w:b w:val="0"/>
          <w:bCs w:val="0"/>
          <w:spacing w:val="4"/>
          <w:sz w:val="31"/>
          <w:szCs w:val="31"/>
        </w:rPr>
        <w:t>行检查任务的，经部门分管领导同意后，可委托其他检查人</w:t>
      </w:r>
      <w:r>
        <w:rPr>
          <w:b w:val="0"/>
          <w:bCs w:val="0"/>
          <w:spacing w:val="3"/>
          <w:sz w:val="31"/>
          <w:szCs w:val="31"/>
        </w:rPr>
        <w:t>员进</w:t>
      </w:r>
      <w:r>
        <w:rPr>
          <w:b w:val="0"/>
          <w:bCs w:val="0"/>
          <w:sz w:val="31"/>
          <w:szCs w:val="31"/>
        </w:rPr>
        <w:t xml:space="preserve"> </w:t>
      </w:r>
      <w:r>
        <w:rPr>
          <w:b w:val="0"/>
          <w:bCs w:val="0"/>
          <w:spacing w:val="28"/>
          <w:sz w:val="27"/>
          <w:szCs w:val="27"/>
        </w:rPr>
        <w:t>行检查。</w:t>
      </w:r>
    </w:p>
    <w:p w14:paraId="31936825">
      <w:pPr>
        <w:pStyle w:val="2"/>
        <w:spacing w:before="221" w:line="320" w:lineRule="auto"/>
        <w:ind w:right="61" w:firstLine="699"/>
        <w:rPr>
          <w:b w:val="0"/>
          <w:bCs w:val="0"/>
          <w:sz w:val="31"/>
          <w:szCs w:val="31"/>
        </w:rPr>
      </w:pPr>
      <w:r>
        <w:rPr>
          <w:rFonts w:ascii="楷体" w:hAnsi="楷体" w:eastAsia="楷体" w:cs="楷体"/>
          <w:b w:val="0"/>
          <w:bCs w:val="0"/>
          <w:spacing w:val="1"/>
          <w:sz w:val="31"/>
          <w:szCs w:val="31"/>
        </w:rPr>
        <w:t>(三)开展现场检查。</w:t>
      </w:r>
      <w:r>
        <w:rPr>
          <w:b w:val="0"/>
          <w:bCs w:val="0"/>
          <w:spacing w:val="1"/>
          <w:sz w:val="31"/>
          <w:szCs w:val="31"/>
        </w:rPr>
        <w:t>严格按照各执法类别相关法律法规和工</w:t>
      </w:r>
      <w:r>
        <w:rPr>
          <w:b w:val="0"/>
          <w:bCs w:val="0"/>
          <w:spacing w:val="2"/>
          <w:sz w:val="31"/>
          <w:szCs w:val="31"/>
        </w:rPr>
        <w:t xml:space="preserve"> </w:t>
      </w:r>
      <w:r>
        <w:rPr>
          <w:b w:val="0"/>
          <w:bCs w:val="0"/>
          <w:spacing w:val="4"/>
          <w:sz w:val="31"/>
          <w:szCs w:val="31"/>
        </w:rPr>
        <w:t>作程序进行。检查组组长为发起部门此次检查任务的负责人，按</w:t>
      </w:r>
      <w:r>
        <w:rPr>
          <w:b w:val="0"/>
          <w:bCs w:val="0"/>
          <w:sz w:val="31"/>
          <w:szCs w:val="31"/>
        </w:rPr>
        <w:t xml:space="preserve"> </w:t>
      </w:r>
      <w:r>
        <w:rPr>
          <w:b w:val="0"/>
          <w:bCs w:val="0"/>
          <w:spacing w:val="3"/>
          <w:sz w:val="31"/>
          <w:szCs w:val="31"/>
        </w:rPr>
        <w:t>照“进一次门、查多项事”的要求，负责检查期间的组织协调管</w:t>
      </w:r>
      <w:r>
        <w:rPr>
          <w:b w:val="0"/>
          <w:bCs w:val="0"/>
          <w:spacing w:val="18"/>
          <w:sz w:val="31"/>
          <w:szCs w:val="31"/>
        </w:rPr>
        <w:t xml:space="preserve"> </w:t>
      </w:r>
      <w:r>
        <w:rPr>
          <w:b w:val="0"/>
          <w:bCs w:val="0"/>
          <w:spacing w:val="-7"/>
          <w:sz w:val="31"/>
          <w:szCs w:val="31"/>
        </w:rPr>
        <w:t>理，组员应当服从组长安排，配合组长工作，按照各自分工完成检</w:t>
      </w:r>
      <w:r>
        <w:rPr>
          <w:b w:val="0"/>
          <w:bCs w:val="0"/>
          <w:spacing w:val="4"/>
          <w:sz w:val="31"/>
          <w:szCs w:val="31"/>
        </w:rPr>
        <w:t xml:space="preserve"> </w:t>
      </w:r>
      <w:r>
        <w:rPr>
          <w:b w:val="0"/>
          <w:bCs w:val="0"/>
          <w:spacing w:val="-7"/>
          <w:sz w:val="31"/>
          <w:szCs w:val="31"/>
        </w:rPr>
        <w:t>查任务。检查过程中，检查人员按照工作职责有序开展检查，分别</w:t>
      </w:r>
    </w:p>
    <w:p w14:paraId="5CD8A21A">
      <w:pPr>
        <w:spacing w:line="320" w:lineRule="auto"/>
        <w:rPr>
          <w:b w:val="0"/>
          <w:bCs w:val="0"/>
          <w:sz w:val="31"/>
          <w:szCs w:val="31"/>
        </w:rPr>
        <w:sectPr>
          <w:pgSz w:w="11900" w:h="16820"/>
          <w:pgMar w:top="1429" w:right="1364" w:bottom="400" w:left="1680" w:header="0" w:footer="0" w:gutter="0"/>
          <w:cols w:space="720" w:num="1"/>
        </w:sectPr>
      </w:pPr>
    </w:p>
    <w:p w14:paraId="12099998">
      <w:pPr>
        <w:spacing w:line="283" w:lineRule="auto"/>
        <w:rPr>
          <w:rFonts w:ascii="Arial"/>
          <w:b w:val="0"/>
          <w:bCs w:val="0"/>
          <w:sz w:val="21"/>
        </w:rPr>
      </w:pPr>
    </w:p>
    <w:p w14:paraId="64B9E990">
      <w:pPr>
        <w:spacing w:line="284" w:lineRule="auto"/>
        <w:rPr>
          <w:rFonts w:ascii="Arial"/>
          <w:b w:val="0"/>
          <w:bCs w:val="0"/>
          <w:sz w:val="21"/>
        </w:rPr>
      </w:pPr>
    </w:p>
    <w:p w14:paraId="5EC73D4D">
      <w:pPr>
        <w:spacing w:line="284" w:lineRule="auto"/>
        <w:rPr>
          <w:rFonts w:ascii="Arial"/>
          <w:b w:val="0"/>
          <w:bCs w:val="0"/>
          <w:sz w:val="21"/>
        </w:rPr>
      </w:pPr>
    </w:p>
    <w:p w14:paraId="1587904B">
      <w:pPr>
        <w:pStyle w:val="2"/>
        <w:spacing w:before="101" w:line="345" w:lineRule="auto"/>
        <w:ind w:right="93"/>
        <w:rPr>
          <w:b w:val="0"/>
          <w:bCs w:val="0"/>
          <w:sz w:val="31"/>
          <w:szCs w:val="31"/>
        </w:rPr>
      </w:pPr>
      <w:r>
        <w:rPr>
          <w:b w:val="0"/>
          <w:bCs w:val="0"/>
          <w:spacing w:val="5"/>
          <w:sz w:val="31"/>
          <w:szCs w:val="31"/>
        </w:rPr>
        <w:t>进行现场检查记录并填写检查记录表。检查过程中要尽量避免对</w:t>
      </w:r>
      <w:r>
        <w:rPr>
          <w:b w:val="0"/>
          <w:bCs w:val="0"/>
          <w:spacing w:val="10"/>
          <w:sz w:val="31"/>
          <w:szCs w:val="31"/>
        </w:rPr>
        <w:t xml:space="preserve"> </w:t>
      </w:r>
      <w:r>
        <w:rPr>
          <w:b w:val="0"/>
          <w:bCs w:val="0"/>
          <w:spacing w:val="4"/>
          <w:sz w:val="31"/>
          <w:szCs w:val="31"/>
        </w:rPr>
        <w:t>检查对象正常经营的过多打扰。</w:t>
      </w:r>
    </w:p>
    <w:p w14:paraId="4774BDDA">
      <w:pPr>
        <w:pStyle w:val="2"/>
        <w:spacing w:before="5" w:line="339" w:lineRule="auto"/>
        <w:ind w:firstLine="730"/>
        <w:jc w:val="both"/>
        <w:rPr>
          <w:b w:val="0"/>
          <w:bCs w:val="0"/>
          <w:sz w:val="31"/>
          <w:szCs w:val="31"/>
        </w:rPr>
      </w:pPr>
      <w:r>
        <w:rPr>
          <w:rFonts w:ascii="楷体" w:hAnsi="楷体" w:eastAsia="楷体" w:cs="楷体"/>
          <w:b w:val="0"/>
          <w:bCs w:val="0"/>
          <w:spacing w:val="-1"/>
          <w:sz w:val="31"/>
          <w:szCs w:val="31"/>
        </w:rPr>
        <w:t>(四)录入检查结果及公示。</w:t>
      </w:r>
      <w:r>
        <w:rPr>
          <w:b w:val="0"/>
          <w:bCs w:val="0"/>
          <w:spacing w:val="-1"/>
          <w:sz w:val="31"/>
          <w:szCs w:val="31"/>
        </w:rPr>
        <w:t>检查结果分为以下8种，分别是：</w:t>
      </w:r>
      <w:r>
        <w:rPr>
          <w:b w:val="0"/>
          <w:bCs w:val="0"/>
          <w:spacing w:val="7"/>
          <w:sz w:val="31"/>
          <w:szCs w:val="31"/>
        </w:rPr>
        <w:t xml:space="preserve"> </w:t>
      </w:r>
      <w:r>
        <w:rPr>
          <w:b w:val="0"/>
          <w:bCs w:val="0"/>
          <w:spacing w:val="5"/>
          <w:sz w:val="31"/>
          <w:szCs w:val="31"/>
        </w:rPr>
        <w:t>未发现问题、未按规定公示应当公示的信息、公示信息</w:t>
      </w:r>
      <w:r>
        <w:rPr>
          <w:b w:val="0"/>
          <w:bCs w:val="0"/>
          <w:spacing w:val="4"/>
          <w:sz w:val="31"/>
          <w:szCs w:val="31"/>
        </w:rPr>
        <w:t>隐瞒真实</w:t>
      </w:r>
      <w:r>
        <w:rPr>
          <w:b w:val="0"/>
          <w:bCs w:val="0"/>
          <w:sz w:val="31"/>
          <w:szCs w:val="31"/>
        </w:rPr>
        <w:t xml:space="preserve"> </w:t>
      </w:r>
      <w:r>
        <w:rPr>
          <w:b w:val="0"/>
          <w:bCs w:val="0"/>
          <w:spacing w:val="4"/>
          <w:sz w:val="31"/>
          <w:szCs w:val="31"/>
        </w:rPr>
        <w:t>情况弄虚作假、通过登记的住宿(经营场所)无法联系、发现问题</w:t>
      </w:r>
      <w:r>
        <w:rPr>
          <w:b w:val="0"/>
          <w:bCs w:val="0"/>
          <w:spacing w:val="15"/>
          <w:sz w:val="31"/>
          <w:szCs w:val="31"/>
        </w:rPr>
        <w:t xml:space="preserve"> </w:t>
      </w:r>
      <w:r>
        <w:rPr>
          <w:b w:val="0"/>
          <w:bCs w:val="0"/>
          <w:spacing w:val="3"/>
          <w:sz w:val="31"/>
          <w:szCs w:val="31"/>
        </w:rPr>
        <w:t>已责令改正、不配合检查情节严重、未发现开展本次检查涉及的</w:t>
      </w:r>
      <w:r>
        <w:rPr>
          <w:b w:val="0"/>
          <w:bCs w:val="0"/>
          <w:spacing w:val="7"/>
          <w:sz w:val="31"/>
          <w:szCs w:val="31"/>
        </w:rPr>
        <w:t xml:space="preserve">  </w:t>
      </w:r>
      <w:r>
        <w:rPr>
          <w:b w:val="0"/>
          <w:bCs w:val="0"/>
          <w:spacing w:val="5"/>
          <w:sz w:val="31"/>
          <w:szCs w:val="31"/>
        </w:rPr>
        <w:t>经营活动、发现问题待后续处理。此外，发现其他违法违规行为</w:t>
      </w:r>
      <w:r>
        <w:rPr>
          <w:b w:val="0"/>
          <w:bCs w:val="0"/>
          <w:spacing w:val="15"/>
          <w:sz w:val="31"/>
          <w:szCs w:val="31"/>
        </w:rPr>
        <w:t xml:space="preserve"> </w:t>
      </w:r>
      <w:r>
        <w:rPr>
          <w:b w:val="0"/>
          <w:bCs w:val="0"/>
          <w:spacing w:val="-6"/>
          <w:sz w:val="31"/>
          <w:szCs w:val="31"/>
        </w:rPr>
        <w:t>的，可在备注栏目录入相关信息。检查人员根</w:t>
      </w:r>
      <w:r>
        <w:rPr>
          <w:b w:val="0"/>
          <w:bCs w:val="0"/>
          <w:spacing w:val="-7"/>
          <w:sz w:val="31"/>
          <w:szCs w:val="31"/>
        </w:rPr>
        <w:t>据检查情况，按照本</w:t>
      </w:r>
      <w:r>
        <w:rPr>
          <w:b w:val="0"/>
          <w:bCs w:val="0"/>
          <w:sz w:val="31"/>
          <w:szCs w:val="31"/>
        </w:rPr>
        <w:t xml:space="preserve"> </w:t>
      </w:r>
      <w:r>
        <w:rPr>
          <w:b w:val="0"/>
          <w:bCs w:val="0"/>
          <w:spacing w:val="-6"/>
          <w:sz w:val="31"/>
          <w:szCs w:val="31"/>
        </w:rPr>
        <w:t>部门、本系统检查工作规范(细则)要求，认定检查结果，按照“谁</w:t>
      </w:r>
      <w:r>
        <w:rPr>
          <w:b w:val="0"/>
          <w:bCs w:val="0"/>
          <w:sz w:val="31"/>
          <w:szCs w:val="31"/>
        </w:rPr>
        <w:t xml:space="preserve"> </w:t>
      </w:r>
      <w:r>
        <w:rPr>
          <w:b w:val="0"/>
          <w:bCs w:val="0"/>
          <w:spacing w:val="17"/>
          <w:sz w:val="31"/>
          <w:szCs w:val="31"/>
        </w:rPr>
        <w:t>检查、谁录入、谁公示”的原则，于检查结束</w:t>
      </w:r>
      <w:r>
        <w:rPr>
          <w:b w:val="0"/>
          <w:bCs w:val="0"/>
          <w:spacing w:val="16"/>
          <w:sz w:val="31"/>
          <w:szCs w:val="31"/>
        </w:rPr>
        <w:t>后20个工作日内</w:t>
      </w:r>
    </w:p>
    <w:p w14:paraId="54FB6AA9">
      <w:pPr>
        <w:pStyle w:val="2"/>
        <w:spacing w:line="380" w:lineRule="auto"/>
        <w:ind w:right="90"/>
        <w:jc w:val="both"/>
        <w:rPr>
          <w:b w:val="0"/>
          <w:bCs w:val="0"/>
          <w:sz w:val="22"/>
          <w:szCs w:val="22"/>
        </w:rPr>
      </w:pPr>
      <w:r>
        <w:rPr>
          <w:b w:val="0"/>
          <w:bCs w:val="0"/>
          <w:spacing w:val="5"/>
          <w:sz w:val="31"/>
          <w:szCs w:val="31"/>
        </w:rPr>
        <w:t>分别录入协同监管平台。检查记录一经录入</w:t>
      </w:r>
      <w:r>
        <w:rPr>
          <w:b w:val="0"/>
          <w:bCs w:val="0"/>
          <w:spacing w:val="4"/>
          <w:sz w:val="31"/>
          <w:szCs w:val="31"/>
        </w:rPr>
        <w:t>，不得随意修改。检</w:t>
      </w:r>
      <w:r>
        <w:rPr>
          <w:b w:val="0"/>
          <w:bCs w:val="0"/>
          <w:sz w:val="31"/>
          <w:szCs w:val="31"/>
        </w:rPr>
        <w:t xml:space="preserve"> </w:t>
      </w:r>
      <w:r>
        <w:rPr>
          <w:b w:val="0"/>
          <w:bCs w:val="0"/>
          <w:spacing w:val="17"/>
          <w:sz w:val="31"/>
          <w:szCs w:val="31"/>
        </w:rPr>
        <w:t>查结果确有错误的，经所在部门主要负责人签字确认后进行更</w:t>
      </w:r>
      <w:r>
        <w:rPr>
          <w:b w:val="0"/>
          <w:bCs w:val="0"/>
          <w:spacing w:val="4"/>
          <w:sz w:val="31"/>
          <w:szCs w:val="31"/>
        </w:rPr>
        <w:t xml:space="preserve"> </w:t>
      </w:r>
      <w:r>
        <w:rPr>
          <w:b w:val="0"/>
          <w:bCs w:val="0"/>
          <w:spacing w:val="-9"/>
          <w:sz w:val="22"/>
          <w:szCs w:val="22"/>
        </w:rPr>
        <w:t>正</w:t>
      </w:r>
      <w:r>
        <w:rPr>
          <w:b w:val="0"/>
          <w:bCs w:val="0"/>
          <w:spacing w:val="26"/>
          <w:sz w:val="22"/>
          <w:szCs w:val="22"/>
        </w:rPr>
        <w:t xml:space="preserve"> </w:t>
      </w:r>
      <w:r>
        <w:rPr>
          <w:b w:val="0"/>
          <w:bCs w:val="0"/>
          <w:spacing w:val="-9"/>
          <w:sz w:val="22"/>
          <w:szCs w:val="22"/>
        </w:rPr>
        <w:t>。</w:t>
      </w:r>
    </w:p>
    <w:p w14:paraId="3FE772D6">
      <w:pPr>
        <w:pStyle w:val="2"/>
        <w:spacing w:before="101" w:line="340" w:lineRule="auto"/>
        <w:ind w:right="56" w:firstLine="700"/>
        <w:jc w:val="both"/>
        <w:rPr>
          <w:b w:val="0"/>
          <w:bCs w:val="0"/>
          <w:sz w:val="31"/>
          <w:szCs w:val="31"/>
        </w:rPr>
      </w:pPr>
      <w:r>
        <w:rPr>
          <w:rFonts w:ascii="楷体" w:hAnsi="楷体" w:eastAsia="楷体" w:cs="楷体"/>
          <w:b w:val="0"/>
          <w:bCs w:val="0"/>
          <w:spacing w:val="1"/>
          <w:sz w:val="31"/>
          <w:szCs w:val="31"/>
        </w:rPr>
        <w:t>(五)检查结果后续处理</w:t>
      </w:r>
      <w:r>
        <w:rPr>
          <w:b w:val="0"/>
          <w:bCs w:val="0"/>
          <w:spacing w:val="1"/>
          <w:sz w:val="31"/>
          <w:szCs w:val="31"/>
        </w:rPr>
        <w:t xml:space="preserve">。对检查中发现问题的检查对象，要 </w:t>
      </w:r>
      <w:r>
        <w:rPr>
          <w:b w:val="0"/>
          <w:bCs w:val="0"/>
          <w:spacing w:val="4"/>
          <w:sz w:val="31"/>
          <w:szCs w:val="31"/>
        </w:rPr>
        <w:t>依法采取列入经营异常名录、立案调查等后续处理措施，防止监</w:t>
      </w:r>
      <w:r>
        <w:rPr>
          <w:b w:val="0"/>
          <w:bCs w:val="0"/>
          <w:spacing w:val="17"/>
          <w:sz w:val="31"/>
          <w:szCs w:val="31"/>
        </w:rPr>
        <w:t xml:space="preserve"> </w:t>
      </w:r>
      <w:r>
        <w:rPr>
          <w:b w:val="0"/>
          <w:bCs w:val="0"/>
          <w:spacing w:val="5"/>
          <w:sz w:val="31"/>
          <w:szCs w:val="31"/>
        </w:rPr>
        <w:t>管脱节。需要作出一般性行政处罚的，要将行政处罚</w:t>
      </w:r>
      <w:r>
        <w:rPr>
          <w:b w:val="0"/>
          <w:bCs w:val="0"/>
          <w:spacing w:val="4"/>
          <w:sz w:val="31"/>
          <w:szCs w:val="31"/>
        </w:rPr>
        <w:t>信息录入协</w:t>
      </w:r>
      <w:r>
        <w:rPr>
          <w:b w:val="0"/>
          <w:bCs w:val="0"/>
          <w:sz w:val="31"/>
          <w:szCs w:val="31"/>
        </w:rPr>
        <w:t xml:space="preserve"> </w:t>
      </w:r>
      <w:r>
        <w:rPr>
          <w:b w:val="0"/>
          <w:bCs w:val="0"/>
          <w:spacing w:val="-4"/>
          <w:sz w:val="31"/>
          <w:szCs w:val="31"/>
        </w:rPr>
        <w:t>同监管平台，并通过平台进行公示。对于检查中发</w:t>
      </w:r>
      <w:r>
        <w:rPr>
          <w:b w:val="0"/>
          <w:bCs w:val="0"/>
          <w:spacing w:val="-5"/>
          <w:sz w:val="31"/>
          <w:szCs w:val="31"/>
        </w:rPr>
        <w:t>现的违法行为，</w:t>
      </w:r>
      <w:r>
        <w:rPr>
          <w:b w:val="0"/>
          <w:bCs w:val="0"/>
          <w:sz w:val="31"/>
          <w:szCs w:val="31"/>
        </w:rPr>
        <w:t xml:space="preserve"> </w:t>
      </w:r>
      <w:r>
        <w:rPr>
          <w:b w:val="0"/>
          <w:bCs w:val="0"/>
          <w:spacing w:val="5"/>
          <w:sz w:val="31"/>
          <w:szCs w:val="31"/>
        </w:rPr>
        <w:t>依法依规及时查处，及时向社会公开行政处</w:t>
      </w:r>
      <w:r>
        <w:rPr>
          <w:b w:val="0"/>
          <w:bCs w:val="0"/>
          <w:spacing w:val="4"/>
          <w:sz w:val="31"/>
          <w:szCs w:val="31"/>
        </w:rPr>
        <w:t>罚案件信息，接受社</w:t>
      </w:r>
      <w:r>
        <w:rPr>
          <w:b w:val="0"/>
          <w:bCs w:val="0"/>
          <w:sz w:val="31"/>
          <w:szCs w:val="31"/>
        </w:rPr>
        <w:t xml:space="preserve"> </w:t>
      </w:r>
      <w:r>
        <w:rPr>
          <w:b w:val="0"/>
          <w:bCs w:val="0"/>
          <w:spacing w:val="-6"/>
          <w:sz w:val="31"/>
          <w:szCs w:val="31"/>
        </w:rPr>
        <w:t>会监督。属于其他部门管辖的，及时移送相关部门查处；涉嫌构成</w:t>
      </w:r>
      <w:r>
        <w:rPr>
          <w:b w:val="0"/>
          <w:bCs w:val="0"/>
          <w:spacing w:val="4"/>
          <w:sz w:val="31"/>
          <w:szCs w:val="31"/>
        </w:rPr>
        <w:t xml:space="preserve"> </w:t>
      </w:r>
      <w:r>
        <w:rPr>
          <w:b w:val="0"/>
          <w:bCs w:val="0"/>
          <w:spacing w:val="-4"/>
          <w:sz w:val="31"/>
          <w:szCs w:val="31"/>
        </w:rPr>
        <w:t>犯罪的，依法及时向司法机关移送。</w:t>
      </w:r>
    </w:p>
    <w:p w14:paraId="7404BF07">
      <w:pPr>
        <w:spacing w:line="340" w:lineRule="auto"/>
        <w:rPr>
          <w:b w:val="0"/>
          <w:bCs w:val="0"/>
          <w:sz w:val="31"/>
          <w:szCs w:val="31"/>
        </w:rPr>
        <w:sectPr>
          <w:pgSz w:w="11900" w:h="16820"/>
          <w:pgMar w:top="1429" w:right="1384" w:bottom="400" w:left="1589" w:header="0" w:footer="0" w:gutter="0"/>
          <w:cols w:space="720" w:num="1"/>
        </w:sectPr>
      </w:pPr>
    </w:p>
    <w:p w14:paraId="063DA9DF">
      <w:pPr>
        <w:spacing w:line="277" w:lineRule="auto"/>
        <w:rPr>
          <w:rFonts w:ascii="Arial"/>
          <w:b w:val="0"/>
          <w:bCs w:val="0"/>
          <w:sz w:val="21"/>
        </w:rPr>
      </w:pPr>
    </w:p>
    <w:p w14:paraId="3C226AA0">
      <w:pPr>
        <w:spacing w:line="277" w:lineRule="auto"/>
        <w:rPr>
          <w:rFonts w:ascii="Arial"/>
          <w:b w:val="0"/>
          <w:bCs w:val="0"/>
          <w:sz w:val="21"/>
        </w:rPr>
      </w:pPr>
    </w:p>
    <w:p w14:paraId="4ACF161C">
      <w:pPr>
        <w:spacing w:line="278" w:lineRule="auto"/>
        <w:rPr>
          <w:rFonts w:ascii="Arial"/>
          <w:b w:val="0"/>
          <w:bCs w:val="0"/>
          <w:sz w:val="21"/>
        </w:rPr>
      </w:pPr>
    </w:p>
    <w:p w14:paraId="53FB622C">
      <w:pPr>
        <w:pStyle w:val="2"/>
        <w:spacing w:before="101" w:line="346" w:lineRule="auto"/>
        <w:ind w:firstLine="699"/>
        <w:jc w:val="both"/>
        <w:rPr>
          <w:b w:val="0"/>
          <w:bCs w:val="0"/>
          <w:sz w:val="31"/>
          <w:szCs w:val="31"/>
        </w:rPr>
      </w:pPr>
      <w:r>
        <w:rPr>
          <w:rFonts w:ascii="楷体" w:hAnsi="楷体" w:eastAsia="楷体" w:cs="楷体"/>
          <w:b w:val="0"/>
          <w:bCs w:val="0"/>
          <w:sz w:val="31"/>
          <w:szCs w:val="31"/>
        </w:rPr>
        <w:t>(六)检查结果运用</w:t>
      </w:r>
      <w:r>
        <w:rPr>
          <w:b w:val="0"/>
          <w:bCs w:val="0"/>
          <w:sz w:val="31"/>
          <w:szCs w:val="31"/>
        </w:rPr>
        <w:t>。在行政审批等工作中，按照《企业信息</w:t>
      </w:r>
      <w:r>
        <w:rPr>
          <w:b w:val="0"/>
          <w:bCs w:val="0"/>
          <w:spacing w:val="18"/>
          <w:sz w:val="31"/>
          <w:szCs w:val="31"/>
        </w:rPr>
        <w:t xml:space="preserve"> </w:t>
      </w:r>
      <w:r>
        <w:rPr>
          <w:b w:val="0"/>
          <w:bCs w:val="0"/>
          <w:spacing w:val="4"/>
          <w:sz w:val="31"/>
          <w:szCs w:val="31"/>
        </w:rPr>
        <w:t>公示暂行条例》及相关法规，将检查检查及后续处理结果信息作</w:t>
      </w:r>
      <w:r>
        <w:rPr>
          <w:b w:val="0"/>
          <w:bCs w:val="0"/>
          <w:spacing w:val="13"/>
          <w:sz w:val="31"/>
          <w:szCs w:val="31"/>
        </w:rPr>
        <w:t xml:space="preserve"> </w:t>
      </w:r>
      <w:r>
        <w:rPr>
          <w:b w:val="0"/>
          <w:bCs w:val="0"/>
          <w:spacing w:val="3"/>
          <w:sz w:val="31"/>
          <w:szCs w:val="31"/>
        </w:rPr>
        <w:t>为重要考量因素，对有相关违法失信记录的企业和负有责任的企</w:t>
      </w:r>
      <w:r>
        <w:rPr>
          <w:b w:val="0"/>
          <w:bCs w:val="0"/>
          <w:spacing w:val="16"/>
          <w:sz w:val="31"/>
          <w:szCs w:val="31"/>
        </w:rPr>
        <w:t xml:space="preserve"> </w:t>
      </w:r>
      <w:r>
        <w:rPr>
          <w:b w:val="0"/>
          <w:bCs w:val="0"/>
          <w:spacing w:val="3"/>
          <w:sz w:val="31"/>
          <w:szCs w:val="31"/>
        </w:rPr>
        <w:t>业高管依法予以限制或禁入，构筑“一处违法、处处受限”的社</w:t>
      </w:r>
      <w:r>
        <w:rPr>
          <w:b w:val="0"/>
          <w:bCs w:val="0"/>
          <w:spacing w:val="17"/>
          <w:sz w:val="31"/>
          <w:szCs w:val="31"/>
        </w:rPr>
        <w:t xml:space="preserve"> </w:t>
      </w:r>
      <w:r>
        <w:rPr>
          <w:b w:val="0"/>
          <w:bCs w:val="0"/>
          <w:spacing w:val="-5"/>
          <w:sz w:val="31"/>
          <w:szCs w:val="31"/>
        </w:rPr>
        <w:t>会共治格局。</w:t>
      </w:r>
    </w:p>
    <w:p w14:paraId="29CE587A">
      <w:pPr>
        <w:spacing w:line="471" w:lineRule="auto"/>
        <w:rPr>
          <w:rFonts w:ascii="Arial"/>
          <w:b w:val="0"/>
          <w:bCs w:val="0"/>
          <w:sz w:val="21"/>
        </w:rPr>
      </w:pPr>
    </w:p>
    <w:p w14:paraId="76288A6B">
      <w:pPr>
        <w:pStyle w:val="2"/>
        <w:spacing w:before="101" w:line="344" w:lineRule="auto"/>
        <w:ind w:left="1618" w:right="26" w:hanging="959"/>
        <w:rPr>
          <w:b w:val="0"/>
          <w:bCs w:val="0"/>
          <w:spacing w:val="2"/>
          <w:sz w:val="31"/>
          <w:szCs w:val="31"/>
        </w:rPr>
        <w:sectPr>
          <w:headerReference r:id="rId7" w:type="default"/>
          <w:pgSz w:w="11900" w:h="16820"/>
          <w:pgMar w:top="1417" w:right="1361" w:bottom="850" w:left="1587" w:header="0" w:footer="0" w:gutter="0"/>
          <w:cols w:space="720" w:num="1"/>
        </w:sectPr>
      </w:pPr>
      <w:r>
        <w:rPr>
          <w:b w:val="0"/>
          <w:bCs w:val="0"/>
          <w:spacing w:val="13"/>
          <w:sz w:val="31"/>
          <w:szCs w:val="31"/>
        </w:rPr>
        <w:t>附件：准格尔旗住房和城乡建设局2025年度市场监管领域</w:t>
      </w:r>
      <w:r>
        <w:rPr>
          <w:b w:val="0"/>
          <w:bCs w:val="0"/>
          <w:spacing w:val="18"/>
          <w:sz w:val="31"/>
          <w:szCs w:val="31"/>
        </w:rPr>
        <w:t xml:space="preserve"> </w:t>
      </w:r>
      <w:r>
        <w:rPr>
          <w:b w:val="0"/>
          <w:bCs w:val="0"/>
          <w:spacing w:val="2"/>
          <w:sz w:val="31"/>
          <w:szCs w:val="31"/>
        </w:rPr>
        <w:t>部门联合“双随机、</w:t>
      </w:r>
      <w:r>
        <w:rPr>
          <w:b w:val="0"/>
          <w:bCs w:val="0"/>
          <w:spacing w:val="-56"/>
          <w:sz w:val="31"/>
          <w:szCs w:val="31"/>
        </w:rPr>
        <w:t xml:space="preserve"> </w:t>
      </w:r>
      <w:r>
        <w:rPr>
          <w:b w:val="0"/>
          <w:bCs w:val="0"/>
          <w:spacing w:val="2"/>
          <w:sz w:val="31"/>
          <w:szCs w:val="31"/>
        </w:rPr>
        <w:t>一公开”抽查工作计划</w:t>
      </w:r>
    </w:p>
    <w:p w14:paraId="725ADAF7">
      <w:pPr>
        <w:pStyle w:val="2"/>
        <w:spacing w:before="101" w:line="344" w:lineRule="auto"/>
        <w:ind w:right="26"/>
        <w:jc w:val="center"/>
        <w:rPr>
          <w:rFonts w:hint="eastAsia" w:eastAsia="仿宋"/>
          <w:b w:val="0"/>
          <w:bCs w:val="0"/>
          <w:spacing w:val="2"/>
          <w:sz w:val="31"/>
          <w:szCs w:val="31"/>
          <w:lang w:eastAsia="zh-CN"/>
        </w:rPr>
      </w:pPr>
      <w:bookmarkStart w:id="0" w:name="_GoBack"/>
      <w:r>
        <w:rPr>
          <w:rFonts w:hint="eastAsia" w:eastAsia="仿宋"/>
          <w:b w:val="0"/>
          <w:bCs w:val="0"/>
          <w:spacing w:val="2"/>
          <w:sz w:val="31"/>
          <w:szCs w:val="31"/>
          <w:lang w:eastAsia="zh-CN"/>
        </w:rPr>
        <w:drawing>
          <wp:inline distT="0" distB="0" distL="114300" distR="114300">
            <wp:extent cx="8031480" cy="5681980"/>
            <wp:effectExtent l="0" t="0" r="7620" b="13970"/>
            <wp:docPr id="5" name="图片 5" descr="C:/Users/Administrator/Desktop/提取自旗住建局 检查计划_01.png提取自旗住建局 检查计划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C:/Users/Administrator/Desktop/提取自旗住建局 检查计划_01.png提取自旗住建局 检查计划_01"/>
                    <pic:cNvPicPr>
                      <a:picLocks noChangeAspect="1"/>
                    </pic:cNvPicPr>
                  </pic:nvPicPr>
                  <pic:blipFill>
                    <a:blip r:embed="rId9"/>
                    <a:srcRect t="4" b="4"/>
                    <a:stretch>
                      <a:fillRect/>
                    </a:stretch>
                  </pic:blipFill>
                  <pic:spPr>
                    <a:xfrm>
                      <a:off x="0" y="0"/>
                      <a:ext cx="8031480" cy="5681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  <w:r>
        <w:rPr>
          <w:rFonts w:hint="eastAsia" w:eastAsia="仿宋"/>
          <w:b w:val="0"/>
          <w:bCs w:val="0"/>
          <w:spacing w:val="2"/>
          <w:sz w:val="31"/>
          <w:szCs w:val="31"/>
          <w:lang w:eastAsia="zh-CN"/>
        </w:rPr>
        <w:drawing>
          <wp:inline distT="0" distB="0" distL="114300" distR="114300">
            <wp:extent cx="8031480" cy="5681980"/>
            <wp:effectExtent l="0" t="0" r="7620" b="13970"/>
            <wp:docPr id="4" name="图片 4" descr="提取自旗住建局 检查计划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提取自旗住建局 检查计划_0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8031480" cy="5681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仿宋"/>
          <w:b w:val="0"/>
          <w:bCs w:val="0"/>
          <w:spacing w:val="2"/>
          <w:sz w:val="31"/>
          <w:szCs w:val="31"/>
          <w:lang w:eastAsia="zh-CN"/>
        </w:rPr>
        <w:drawing>
          <wp:inline distT="0" distB="0" distL="114300" distR="114300">
            <wp:extent cx="8031480" cy="5681980"/>
            <wp:effectExtent l="0" t="0" r="7620" b="13970"/>
            <wp:docPr id="3" name="图片 3" descr="提取自旗住建局 检查计划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提取自旗住建局 检查计划_03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8031480" cy="5681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仿宋"/>
          <w:b w:val="0"/>
          <w:bCs w:val="0"/>
          <w:spacing w:val="2"/>
          <w:sz w:val="31"/>
          <w:szCs w:val="31"/>
          <w:lang w:eastAsia="zh-CN"/>
        </w:rPr>
        <w:drawing>
          <wp:inline distT="0" distB="0" distL="114300" distR="114300">
            <wp:extent cx="8031480" cy="5681980"/>
            <wp:effectExtent l="0" t="0" r="7620" b="13970"/>
            <wp:docPr id="2" name="图片 2" descr="提取自旗住建局 检查计划_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提取自旗住建局 检查计划_04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8031480" cy="5681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仿宋"/>
          <w:b w:val="0"/>
          <w:bCs w:val="0"/>
          <w:spacing w:val="2"/>
          <w:sz w:val="31"/>
          <w:szCs w:val="31"/>
          <w:lang w:eastAsia="zh-CN"/>
        </w:rPr>
        <w:drawing>
          <wp:inline distT="0" distB="0" distL="114300" distR="114300">
            <wp:extent cx="8031480" cy="5681980"/>
            <wp:effectExtent l="0" t="0" r="7620" b="13970"/>
            <wp:docPr id="1" name="图片 1" descr="提取自旗住建局 检查计划_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提取自旗住建局 检查计划_05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8031480" cy="5681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6820" w:h="11900" w:orient="landscape"/>
      <w:pgMar w:top="1587" w:right="1417" w:bottom="1361" w:left="850" w:header="0" w:footer="0" w:gutter="0"/>
      <w:cols w:space="720" w:num="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方正小标宋简体">
    <w:panose1 w:val="03000509000000000000"/>
    <w:charset w:val="86"/>
    <w:family w:val="auto"/>
    <w:pitch w:val="default"/>
    <w:sig w:usb0="00000001" w:usb1="080E0000" w:usb2="00000000" w:usb3="00000000" w:csb0="00040000" w:csb1="00000000"/>
  </w:font>
  <w:font w:name="仿宋_GB2312">
    <w:panose1 w:val="02010609030101010101"/>
    <w:charset w:val="86"/>
    <w:family w:val="auto"/>
    <w:pitch w:val="default"/>
    <w:sig w:usb0="00000001" w:usb1="080E0000" w:usb2="00000000" w:usb3="00000000" w:csb0="00040000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9DCDCB9">
    <w:pPr>
      <w:spacing w:line="50" w:lineRule="exact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6D8EC8A">
    <w:pPr>
      <w:spacing w:line="14" w:lineRule="auto"/>
      <w:rPr>
        <w:rFonts w:ascii="Arial"/>
        <w:sz w:val="2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240" w:lineRule="auto"/>
      </w:pPr>
      <w:r>
        <w:separator/>
      </w:r>
    </w:p>
  </w:footnote>
  <w:footnote w:type="continuationSeparator" w:id="1">
    <w:p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253454C">
    <w:pPr>
      <w:spacing w:line="14" w:lineRule="auto"/>
      <w:rPr>
        <w:rFonts w:ascii="Arial"/>
        <w:sz w:val="2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displayBackgroundShape w:val="1"/>
  <w:documentProtection w:enforcement="0"/>
  <w:characterSpacingControl w:val="doNotCompress"/>
  <w:footnotePr>
    <w:footnote w:id="0"/>
    <w:footnote w:id="1"/>
  </w:footnotePr>
  <w:endnotePr>
    <w:endnote w:id="0"/>
    <w:endnote w:id="1"/>
  </w:endnotePr>
  <w:compat>
    <w:spaceForUL/>
    <w:ulTrailSpace/>
    <w:useFELayout/>
    <w:compatSetting w:name="compatibilityMode" w:uri="http://schemas.microsoft.com/office/word" w:val="14"/>
  </w:compat>
  <w:rsids>
    <w:rsidRoot w:val="00000000"/>
    <w:rsid w:val="49393C80"/>
    <w:rsid w:val="7B6B61B6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Arial" w:hAnsi="Arial" w:eastAsia="Arial" w:cs="Arial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qFormat="1" w:unhideWhenUsed="0" w:uiPriority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semiHidden/>
    <w:qFormat/>
    <w:uiPriority w:val="0"/>
    <w:pPr>
      <w:kinsoku w:val="0"/>
      <w:autoSpaceDE w:val="0"/>
      <w:autoSpaceDN w:val="0"/>
      <w:adjustRightInd w:val="0"/>
      <w:snapToGrid w:val="0"/>
      <w:spacing w:line="240" w:lineRule="auto"/>
      <w:jc w:val="left"/>
      <w:textAlignment w:val="baseline"/>
    </w:pPr>
    <w:rPr>
      <w:rFonts w:ascii="Arial" w:hAnsi="Arial" w:eastAsia="Arial" w:cs="Arial"/>
      <w:snapToGrid w:val="0"/>
      <w:color w:val="000000"/>
      <w:kern w:val="0"/>
      <w:sz w:val="21"/>
      <w:szCs w:val="21"/>
      <w:lang w:val="en-US" w:eastAsia="en-US" w:bidi="ar-SA"/>
    </w:rPr>
  </w:style>
  <w:style w:type="character" w:default="1" w:styleId="5">
    <w:name w:val="Default Paragraph Font"/>
    <w:semiHidden/>
    <w:qFormat/>
    <w:uiPriority w:val="0"/>
  </w:style>
  <w:style w:type="table" w:default="1" w:styleId="4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"/>
    <w:basedOn w:val="1"/>
    <w:semiHidden/>
    <w:qFormat/>
    <w:uiPriority w:val="0"/>
    <w:rPr>
      <w:rFonts w:ascii="仿宋" w:hAnsi="仿宋" w:eastAsia="仿宋" w:cs="仿宋"/>
      <w:sz w:val="28"/>
      <w:szCs w:val="28"/>
      <w:lang w:val="en-US" w:eastAsia="en-US" w:bidi="ar-SA"/>
    </w:rPr>
  </w:style>
  <w:style w:type="paragraph" w:styleId="3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table" w:customStyle="1" w:styleId="6">
    <w:name w:val="Table Normal"/>
    <w:semiHidden/>
    <w:unhideWhenUsed/>
    <w:qFormat/>
    <w:uiPriority w:val="0"/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7">
    <w:name w:val="Table Text"/>
    <w:basedOn w:val="1"/>
    <w:semiHidden/>
    <w:qFormat/>
    <w:uiPriority w:val="0"/>
    <w:rPr>
      <w:rFonts w:ascii="宋体" w:hAnsi="宋体" w:eastAsia="宋体" w:cs="宋体"/>
      <w:sz w:val="11"/>
      <w:szCs w:val="11"/>
      <w:lang w:val="en-US" w:eastAsia="en-US" w:bidi="ar-SA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1.png"/><Relationship Id="rId8" Type="http://schemas.openxmlformats.org/officeDocument/2006/relationships/theme" Target="theme/theme1.xml"/><Relationship Id="rId7" Type="http://schemas.openxmlformats.org/officeDocument/2006/relationships/header" Target="header1.xml"/><Relationship Id="rId6" Type="http://schemas.openxmlformats.org/officeDocument/2006/relationships/footer" Target="footer2.xml"/><Relationship Id="rId5" Type="http://schemas.openxmlformats.org/officeDocument/2006/relationships/footer" Target="footer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4" Type="http://schemas.openxmlformats.org/officeDocument/2006/relationships/fontTable" Target="fontTable.xml"/><Relationship Id="rId13" Type="http://schemas.openxmlformats.org/officeDocument/2006/relationships/image" Target="media/image5.png"/><Relationship Id="rId12" Type="http://schemas.openxmlformats.org/officeDocument/2006/relationships/image" Target="media/image4.png"/><Relationship Id="rId11" Type="http://schemas.openxmlformats.org/officeDocument/2006/relationships/image" Target="media/image3.png"/><Relationship Id="rId10" Type="http://schemas.openxmlformats.org/officeDocument/2006/relationships/image" Target="media/image2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Pages>11</Pages>
  <Words>2250</Words>
  <Characters>2281</Characters>
  <TotalTime>9</TotalTime>
  <ScaleCrop>false</ScaleCrop>
  <LinksUpToDate>false</LinksUpToDate>
  <CharactersWithSpaces>2362</CharactersWithSpaces>
  <Application>WPS Office_12.1.0.23542_F1E327BC-269C-435d-A152-05C5408002CA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2025-12-01T11:15:00Z</dcterms:created>
  <dc:creator>Administrator</dc:creator>
  <cp:lastModifiedBy>白云</cp:lastModifiedBy>
  <dcterms:modified xsi:type="dcterms:W3CDTF">2025-12-01T03:58:44Z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O">
    <vt:lpwstr>wqlLaW5nc29mdCBQREYgdG8gV1BTIDExMEI</vt:lpwstr>
  </property>
  <property fmtid="{D5CDD505-2E9C-101B-9397-08002B2CF9AE}" pid="3" name="Created">
    <vt:filetime>2025-12-01T11:15:34Z</vt:filetime>
  </property>
  <property fmtid="{D5CDD505-2E9C-101B-9397-08002B2CF9AE}" pid="4" name="UsrData">
    <vt:lpwstr>692d084f0025b3001f110e35wl</vt:lpwstr>
  </property>
  <property fmtid="{D5CDD505-2E9C-101B-9397-08002B2CF9AE}" pid="5" name="KSOTemplateDocerSaveRecord">
    <vt:lpwstr>eyJoZGlkIjoiMTJjNGI4ZTQxYzNiNjM4OTQ0ZTE2N2U1NzY4NDM4OTgiLCJ1c2VySWQiOiI1MDYzNzQ5NjMifQ==</vt:lpwstr>
  </property>
  <property fmtid="{D5CDD505-2E9C-101B-9397-08002B2CF9AE}" pid="6" name="KSOProductBuildVer">
    <vt:lpwstr>2052-12.1.0.23542</vt:lpwstr>
  </property>
  <property fmtid="{D5CDD505-2E9C-101B-9397-08002B2CF9AE}" pid="7" name="ICV">
    <vt:lpwstr>554543DF70CF45FA841C70845EA2AAF8_13</vt:lpwstr>
  </property>
</Properties>
</file>